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3B29" w14:textId="77777777" w:rsidR="006C05A8" w:rsidRPr="006C05A8" w:rsidRDefault="00E620B5" w:rsidP="006C05A8">
      <w:pPr>
        <w:rPr>
          <w:rFonts w:eastAsia="Arial" w:cs="Calibri"/>
          <w:color w:val="FF0000"/>
        </w:rPr>
      </w:pPr>
      <w:bookmarkStart w:id="0" w:name="_GoBack"/>
      <w:bookmarkEnd w:id="0"/>
      <w:r w:rsidRPr="006C05A8">
        <w:rPr>
          <w:rFonts w:eastAsia="Arial" w:cs="Calibri"/>
          <w:color w:val="FF0000"/>
        </w:rPr>
        <w:t>{title-will-be-inserted-by-system-do-not-remove}</w:t>
      </w:r>
    </w:p>
    <w:p w14:paraId="38C03B2A" w14:textId="77777777" w:rsidR="006C05A8" w:rsidRPr="006C05A8" w:rsidRDefault="00E620B5" w:rsidP="006C05A8">
      <w:pPr>
        <w:rPr>
          <w:rFonts w:eastAsia="Arial" w:cs="Calibri"/>
          <w:color w:val="FF0000"/>
        </w:rPr>
      </w:pPr>
      <w:r w:rsidRPr="006C05A8">
        <w:rPr>
          <w:rFonts w:eastAsia="Arial" w:cs="Calibri"/>
          <w:color w:val="FF0000"/>
        </w:rPr>
        <w:t>{remove-from-minutes-start}</w:t>
      </w:r>
    </w:p>
    <w:p w14:paraId="38C03B2B" w14:textId="77777777" w:rsidR="006C05A8" w:rsidRPr="006C05A8" w:rsidRDefault="006C05A8" w:rsidP="006C05A8">
      <w:pPr>
        <w:jc w:val="center"/>
        <w:rPr>
          <w:rFonts w:eastAsia="Arial" w:cs="Calibri"/>
          <w:b/>
          <w:bCs/>
          <w:szCs w:val="22"/>
        </w:rPr>
      </w:pPr>
    </w:p>
    <w:tbl>
      <w:tblPr>
        <w:tblW w:w="0" w:type="auto"/>
        <w:tblBorders>
          <w:bottom w:val="single" w:sz="4" w:space="0" w:color="auto"/>
        </w:tblBorders>
        <w:tblLook w:val="04A0" w:firstRow="1" w:lastRow="0" w:firstColumn="1" w:lastColumn="0" w:noHBand="0" w:noVBand="1"/>
      </w:tblPr>
      <w:tblGrid>
        <w:gridCol w:w="1668"/>
        <w:gridCol w:w="7053"/>
      </w:tblGrid>
      <w:tr w:rsidR="002F2924" w14:paraId="38C03B2E" w14:textId="77777777" w:rsidTr="00F6236C">
        <w:trPr>
          <w:trHeight w:val="397"/>
        </w:trPr>
        <w:tc>
          <w:tcPr>
            <w:tcW w:w="1668" w:type="dxa"/>
            <w:vAlign w:val="center"/>
            <w:hideMark/>
          </w:tcPr>
          <w:p w14:paraId="38C03B2C" w14:textId="77777777" w:rsidR="006C05A8" w:rsidRPr="006C05A8" w:rsidRDefault="00E620B5" w:rsidP="00F6236C">
            <w:pPr>
              <w:jc w:val="left"/>
              <w:rPr>
                <w:rFonts w:eastAsia="Arial" w:cs="Calibri"/>
                <w:b/>
                <w:bCs/>
              </w:rPr>
            </w:pPr>
            <w:bookmarkStart w:id="1" w:name="_Hlk1031139"/>
            <w:r w:rsidRPr="006C05A8">
              <w:rPr>
                <w:rFonts w:eastAsia="Arial" w:cs="Calibri"/>
                <w:b/>
                <w:bCs/>
              </w:rPr>
              <w:t>Prepared for:</w:t>
            </w:r>
          </w:p>
        </w:tc>
        <w:tc>
          <w:tcPr>
            <w:tcW w:w="7053" w:type="dxa"/>
            <w:vAlign w:val="center"/>
            <w:hideMark/>
          </w:tcPr>
          <w:p w14:paraId="38C03B2D" w14:textId="77777777" w:rsidR="006C05A8" w:rsidRPr="006C05A8" w:rsidRDefault="00E620B5" w:rsidP="00F6236C">
            <w:pPr>
              <w:jc w:val="left"/>
              <w:rPr>
                <w:rFonts w:eastAsia="Arial" w:cs="Calibri"/>
                <w:color w:val="FF0000"/>
              </w:rPr>
            </w:pPr>
            <w:bookmarkStart w:id="2" w:name="CustomFieldCwDKDYXyEeeA4wAd2LcnEw"/>
            <w:r>
              <w:rPr>
                <w:rFonts w:eastAsia="Calibri" w:cs="Calibri"/>
                <w:szCs w:val="22"/>
              </w:rPr>
              <w:t>Policy Committee</w:t>
            </w:r>
            <w:bookmarkEnd w:id="2"/>
          </w:p>
        </w:tc>
      </w:tr>
      <w:tr w:rsidR="002F2924" w14:paraId="38C03B31" w14:textId="77777777" w:rsidTr="00F6236C">
        <w:trPr>
          <w:trHeight w:val="397"/>
        </w:trPr>
        <w:tc>
          <w:tcPr>
            <w:tcW w:w="1668" w:type="dxa"/>
            <w:vAlign w:val="center"/>
            <w:hideMark/>
          </w:tcPr>
          <w:p w14:paraId="38C03B2F" w14:textId="77777777" w:rsidR="006C05A8" w:rsidRPr="006C05A8" w:rsidRDefault="00E620B5" w:rsidP="00F6236C">
            <w:pPr>
              <w:jc w:val="left"/>
              <w:rPr>
                <w:rFonts w:cs="Calibri"/>
                <w:b/>
                <w:bCs/>
              </w:rPr>
            </w:pPr>
            <w:r w:rsidRPr="006C05A8">
              <w:rPr>
                <w:rFonts w:cs="Calibri"/>
                <w:b/>
                <w:bCs/>
              </w:rPr>
              <w:t>Report No.</w:t>
            </w:r>
          </w:p>
        </w:tc>
        <w:tc>
          <w:tcPr>
            <w:tcW w:w="7053" w:type="dxa"/>
            <w:vAlign w:val="center"/>
            <w:hideMark/>
          </w:tcPr>
          <w:p w14:paraId="38C03B30" w14:textId="77777777" w:rsidR="006C05A8" w:rsidRPr="006C05A8" w:rsidRDefault="00E620B5" w:rsidP="00F6236C">
            <w:pPr>
              <w:jc w:val="left"/>
              <w:rPr>
                <w:rFonts w:eastAsia="Arial" w:cs="Calibri"/>
              </w:rPr>
            </w:pPr>
            <w:r w:rsidRPr="00A31967">
              <w:rPr>
                <w:rFonts w:eastAsia="Arial" w:cs="Calibri"/>
              </w:rPr>
              <w:t>PPRM1876</w:t>
            </w:r>
          </w:p>
        </w:tc>
      </w:tr>
      <w:tr w:rsidR="002F2924" w14:paraId="38C03B34" w14:textId="77777777" w:rsidTr="00F6236C">
        <w:trPr>
          <w:trHeight w:val="397"/>
        </w:trPr>
        <w:tc>
          <w:tcPr>
            <w:tcW w:w="1668" w:type="dxa"/>
            <w:vAlign w:val="center"/>
            <w:hideMark/>
          </w:tcPr>
          <w:p w14:paraId="38C03B32" w14:textId="77777777" w:rsidR="006C05A8" w:rsidRPr="006C05A8" w:rsidRDefault="00E620B5" w:rsidP="00F6236C">
            <w:pPr>
              <w:jc w:val="left"/>
              <w:rPr>
                <w:rFonts w:eastAsia="Arial" w:cs="Calibri"/>
                <w:b/>
                <w:bCs/>
              </w:rPr>
            </w:pPr>
            <w:r w:rsidRPr="006C05A8">
              <w:rPr>
                <w:rFonts w:eastAsia="Arial" w:cs="Calibri"/>
                <w:b/>
                <w:bCs/>
              </w:rPr>
              <w:t>Activity:</w:t>
            </w:r>
          </w:p>
        </w:tc>
        <w:tc>
          <w:tcPr>
            <w:tcW w:w="7053" w:type="dxa"/>
            <w:vAlign w:val="center"/>
          </w:tcPr>
          <w:p w14:paraId="38C03B33" w14:textId="77777777" w:rsidR="006C05A8" w:rsidRPr="006C05A8" w:rsidRDefault="00E620B5" w:rsidP="00F6236C">
            <w:pPr>
              <w:jc w:val="left"/>
              <w:rPr>
                <w:rFonts w:eastAsia="Arial" w:cs="Calibri"/>
                <w:color w:val="FF0000"/>
              </w:rPr>
            </w:pPr>
            <w:bookmarkStart w:id="3" w:name="CustomFieldIJwe0Jt7EeiA_wAd2LcnEw"/>
            <w:r>
              <w:rPr>
                <w:rFonts w:eastAsia="Calibri" w:cs="Calibri"/>
                <w:szCs w:val="22"/>
              </w:rPr>
              <w:t>Governance Report</w:t>
            </w:r>
            <w:bookmarkEnd w:id="3"/>
          </w:p>
        </w:tc>
      </w:tr>
      <w:tr w:rsidR="002F2924" w14:paraId="38C03B37" w14:textId="77777777" w:rsidTr="00F6236C">
        <w:trPr>
          <w:trHeight w:val="397"/>
        </w:trPr>
        <w:tc>
          <w:tcPr>
            <w:tcW w:w="1668" w:type="dxa"/>
            <w:tcBorders>
              <w:bottom w:val="nil"/>
            </w:tcBorders>
            <w:vAlign w:val="center"/>
            <w:hideMark/>
          </w:tcPr>
          <w:p w14:paraId="38C03B35" w14:textId="77777777" w:rsidR="006C05A8" w:rsidRPr="006C05A8" w:rsidRDefault="00E620B5" w:rsidP="00F6236C">
            <w:pPr>
              <w:jc w:val="left"/>
              <w:rPr>
                <w:rFonts w:eastAsia="Arial" w:cs="Calibri"/>
                <w:b/>
                <w:bCs/>
              </w:rPr>
            </w:pPr>
            <w:r w:rsidRPr="006C05A8">
              <w:rPr>
                <w:rFonts w:eastAsia="Arial" w:cs="Calibri"/>
                <w:b/>
                <w:bCs/>
              </w:rPr>
              <w:t>Author:</w:t>
            </w:r>
          </w:p>
        </w:tc>
        <w:tc>
          <w:tcPr>
            <w:tcW w:w="7053" w:type="dxa"/>
            <w:tcBorders>
              <w:bottom w:val="nil"/>
            </w:tcBorders>
            <w:vAlign w:val="center"/>
          </w:tcPr>
          <w:p w14:paraId="38C03B36" w14:textId="77777777" w:rsidR="006C05A8" w:rsidRPr="00A31967" w:rsidRDefault="00E620B5" w:rsidP="00F6236C">
            <w:pPr>
              <w:jc w:val="left"/>
              <w:rPr>
                <w:rFonts w:eastAsia="Arial" w:cs="Calibri"/>
              </w:rPr>
            </w:pPr>
            <w:r w:rsidRPr="00A31967">
              <w:rPr>
                <w:rFonts w:eastAsia="Arial" w:cs="Calibri"/>
              </w:rPr>
              <w:t>Rachael Brown, Senior Policy Analyst</w:t>
            </w:r>
          </w:p>
        </w:tc>
      </w:tr>
      <w:tr w:rsidR="002F2924" w14:paraId="38C03B3A" w14:textId="77777777" w:rsidTr="00F6236C">
        <w:trPr>
          <w:trHeight w:val="397"/>
        </w:trPr>
        <w:tc>
          <w:tcPr>
            <w:tcW w:w="1668" w:type="dxa"/>
            <w:tcBorders>
              <w:bottom w:val="nil"/>
            </w:tcBorders>
            <w:vAlign w:val="center"/>
          </w:tcPr>
          <w:p w14:paraId="38C03B38" w14:textId="77777777" w:rsidR="006C05A8" w:rsidRPr="006C05A8" w:rsidRDefault="00E620B5" w:rsidP="00F6236C">
            <w:pPr>
              <w:jc w:val="left"/>
              <w:rPr>
                <w:rFonts w:eastAsia="Arial" w:cs="Calibri"/>
                <w:b/>
                <w:bCs/>
              </w:rPr>
            </w:pPr>
            <w:r w:rsidRPr="006C05A8">
              <w:rPr>
                <w:rFonts w:eastAsia="Arial" w:cs="Calibri"/>
                <w:b/>
                <w:bCs/>
              </w:rPr>
              <w:t>Endorsed by:</w:t>
            </w:r>
          </w:p>
        </w:tc>
        <w:tc>
          <w:tcPr>
            <w:tcW w:w="7053" w:type="dxa"/>
            <w:tcBorders>
              <w:bottom w:val="nil"/>
            </w:tcBorders>
            <w:vAlign w:val="center"/>
          </w:tcPr>
          <w:p w14:paraId="38C03B39" w14:textId="3F2DB493" w:rsidR="006C05A8" w:rsidRPr="006C05A8" w:rsidRDefault="00E620B5" w:rsidP="00F6236C">
            <w:pPr>
              <w:jc w:val="left"/>
              <w:rPr>
                <w:rFonts w:eastAsia="Arial" w:cs="Calibri"/>
              </w:rPr>
            </w:pPr>
            <w:bookmarkStart w:id="4" w:name="CustomFieldDOrkc4X1EeeA4wAd2LcnEw"/>
            <w:r>
              <w:rPr>
                <w:rFonts w:eastAsia="Calibri" w:cs="Calibri"/>
                <w:szCs w:val="22"/>
              </w:rPr>
              <w:t xml:space="preserve">Andrew Newman, Acting </w:t>
            </w:r>
            <w:r w:rsidR="00531CB7">
              <w:rPr>
                <w:rFonts w:eastAsia="Calibri" w:cs="Calibri"/>
                <w:szCs w:val="22"/>
              </w:rPr>
              <w:t xml:space="preserve">General Manager, Policy, Science &amp; Strategy </w:t>
            </w:r>
            <w:bookmarkEnd w:id="4"/>
          </w:p>
        </w:tc>
      </w:tr>
      <w:tr w:rsidR="002F2924" w14:paraId="38C03B3D" w14:textId="77777777" w:rsidTr="00F6236C">
        <w:trPr>
          <w:trHeight w:val="397"/>
        </w:trPr>
        <w:tc>
          <w:tcPr>
            <w:tcW w:w="1668" w:type="dxa"/>
            <w:tcBorders>
              <w:bottom w:val="nil"/>
            </w:tcBorders>
            <w:vAlign w:val="center"/>
            <w:hideMark/>
          </w:tcPr>
          <w:p w14:paraId="38C03B3B" w14:textId="77777777" w:rsidR="006C05A8" w:rsidRPr="006C05A8" w:rsidRDefault="00E620B5" w:rsidP="00F6236C">
            <w:pPr>
              <w:jc w:val="left"/>
              <w:rPr>
                <w:rFonts w:eastAsia="Arial" w:cs="Calibri"/>
                <w:b/>
                <w:bCs/>
              </w:rPr>
            </w:pPr>
            <w:r w:rsidRPr="006C05A8">
              <w:rPr>
                <w:rFonts w:eastAsia="Arial" w:cs="Calibri"/>
                <w:b/>
                <w:bCs/>
              </w:rPr>
              <w:t>Date:</w:t>
            </w:r>
          </w:p>
        </w:tc>
        <w:tc>
          <w:tcPr>
            <w:tcW w:w="7053" w:type="dxa"/>
            <w:tcBorders>
              <w:bottom w:val="nil"/>
            </w:tcBorders>
            <w:vAlign w:val="center"/>
          </w:tcPr>
          <w:p w14:paraId="38C03B3C" w14:textId="30E451B0" w:rsidR="006C05A8" w:rsidRPr="006C05A8" w:rsidRDefault="00B3269D" w:rsidP="00F6236C">
            <w:pPr>
              <w:jc w:val="left"/>
              <w:rPr>
                <w:rFonts w:eastAsia="Arial" w:cs="Calibri"/>
              </w:rPr>
            </w:pPr>
            <w:r w:rsidRPr="00B3269D">
              <w:rPr>
                <w:rFonts w:eastAsia="Arial" w:cs="Calibri"/>
              </w:rPr>
              <w:t>17 May 2019</w:t>
            </w:r>
          </w:p>
        </w:tc>
      </w:tr>
      <w:bookmarkEnd w:id="1"/>
    </w:tbl>
    <w:p w14:paraId="38C03B3E" w14:textId="77777777" w:rsidR="006C05A8" w:rsidRPr="006C05A8" w:rsidRDefault="006C05A8" w:rsidP="006C05A8">
      <w:pPr>
        <w:tabs>
          <w:tab w:val="left" w:pos="1668"/>
        </w:tabs>
        <w:jc w:val="left"/>
        <w:rPr>
          <w:rFonts w:eastAsia="Arial" w:cs="Calibri"/>
          <w:szCs w:val="22"/>
        </w:rPr>
      </w:pPr>
    </w:p>
    <w:tbl>
      <w:tblPr>
        <w:tblW w:w="0" w:type="auto"/>
        <w:tblBorders>
          <w:top w:val="single" w:sz="4" w:space="0" w:color="auto"/>
        </w:tblBorders>
        <w:tblLook w:val="04A0" w:firstRow="1" w:lastRow="0" w:firstColumn="1" w:lastColumn="0" w:noHBand="0" w:noVBand="1"/>
      </w:tblPr>
      <w:tblGrid>
        <w:gridCol w:w="1668"/>
        <w:gridCol w:w="7053"/>
      </w:tblGrid>
      <w:tr w:rsidR="002F2924" w14:paraId="38C03B41" w14:textId="77777777" w:rsidTr="00F6236C">
        <w:tc>
          <w:tcPr>
            <w:tcW w:w="1668" w:type="dxa"/>
          </w:tcPr>
          <w:p w14:paraId="38C03B3F" w14:textId="77777777" w:rsidR="006C05A8" w:rsidRPr="006C05A8" w:rsidRDefault="006C05A8" w:rsidP="00F6236C">
            <w:pPr>
              <w:rPr>
                <w:rFonts w:eastAsia="Arial" w:cs="Calibri"/>
                <w:szCs w:val="22"/>
              </w:rPr>
            </w:pPr>
          </w:p>
        </w:tc>
        <w:tc>
          <w:tcPr>
            <w:tcW w:w="7053" w:type="dxa"/>
          </w:tcPr>
          <w:p w14:paraId="38C03B40" w14:textId="77777777" w:rsidR="006C05A8" w:rsidRPr="006C05A8" w:rsidRDefault="006C05A8" w:rsidP="00F6236C">
            <w:pPr>
              <w:rPr>
                <w:rFonts w:eastAsia="Arial" w:cs="Calibri"/>
                <w:szCs w:val="22"/>
              </w:rPr>
            </w:pPr>
          </w:p>
        </w:tc>
      </w:tr>
    </w:tbl>
    <w:p w14:paraId="63141365"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bookmarkStart w:id="5" w:name="_Hlk1031332"/>
      <w:r w:rsidRPr="006C05A8">
        <w:rPr>
          <w:rFonts w:eastAsia="Arial" w:cs="Calibri"/>
          <w:sz w:val="24"/>
        </w:rPr>
        <w:t>PURPOSE</w:t>
      </w:r>
    </w:p>
    <w:p w14:paraId="143907B9" w14:textId="57422D83" w:rsidR="00940504" w:rsidRPr="00320AE3" w:rsidRDefault="2A95FCAA" w:rsidP="2A95FCAA">
      <w:pPr>
        <w:pStyle w:val="ListParagraph"/>
        <w:numPr>
          <w:ilvl w:val="0"/>
          <w:numId w:val="28"/>
        </w:numPr>
        <w:ind w:left="567" w:hanging="567"/>
        <w:contextualSpacing w:val="0"/>
        <w:rPr>
          <w:rFonts w:eastAsia="Arial" w:cs="Calibri"/>
        </w:rPr>
      </w:pPr>
      <w:bookmarkStart w:id="6" w:name="_Hlk1031362"/>
      <w:bookmarkEnd w:id="5"/>
      <w:r w:rsidRPr="2A95FCAA">
        <w:rPr>
          <w:rFonts w:eastAsia="Arial" w:cs="Arial"/>
        </w:rPr>
        <w:t xml:space="preserve">This report seeks the Council’s approval of the </w:t>
      </w:r>
      <w:r w:rsidRPr="2A95FCAA">
        <w:rPr>
          <w:rFonts w:eastAsia="Arial" w:cs="Arial"/>
          <w:i/>
          <w:iCs/>
        </w:rPr>
        <w:t xml:space="preserve">Biodiversity Action Plan/ </w:t>
      </w:r>
      <w:proofErr w:type="spellStart"/>
      <w:r w:rsidRPr="2A95FCAA">
        <w:rPr>
          <w:rFonts w:eastAsia="Arial" w:cs="Arial"/>
          <w:i/>
          <w:iCs/>
        </w:rPr>
        <w:t>Te</w:t>
      </w:r>
      <w:proofErr w:type="spellEnd"/>
      <w:r w:rsidRPr="2A95FCAA">
        <w:rPr>
          <w:rFonts w:eastAsia="Arial" w:cs="Arial"/>
          <w:i/>
          <w:iCs/>
        </w:rPr>
        <w:t xml:space="preserve"> Mahi </w:t>
      </w:r>
      <w:proofErr w:type="spellStart"/>
      <w:r w:rsidRPr="2A95FCAA">
        <w:rPr>
          <w:rFonts w:eastAsia="Arial" w:cs="Arial"/>
          <w:i/>
          <w:iCs/>
        </w:rPr>
        <w:t>hei</w:t>
      </w:r>
      <w:proofErr w:type="spellEnd"/>
      <w:r w:rsidRPr="2A95FCAA">
        <w:rPr>
          <w:rFonts w:eastAsia="Arial" w:cs="Arial"/>
          <w:i/>
          <w:iCs/>
        </w:rPr>
        <w:t xml:space="preserve"> </w:t>
      </w:r>
      <w:proofErr w:type="spellStart"/>
      <w:r w:rsidRPr="2A95FCAA">
        <w:rPr>
          <w:rFonts w:eastAsia="Arial" w:cs="Arial"/>
          <w:i/>
          <w:iCs/>
        </w:rPr>
        <w:t>Tiaki</w:t>
      </w:r>
      <w:proofErr w:type="spellEnd"/>
      <w:r w:rsidRPr="2A95FCAA">
        <w:rPr>
          <w:rFonts w:eastAsia="Arial" w:cs="Arial"/>
          <w:i/>
          <w:iCs/>
        </w:rPr>
        <w:t xml:space="preserve"> </w:t>
      </w:r>
      <w:proofErr w:type="spellStart"/>
      <w:r w:rsidRPr="2A95FCAA">
        <w:rPr>
          <w:rFonts w:eastAsia="Arial" w:cs="Arial"/>
          <w:i/>
          <w:iCs/>
        </w:rPr>
        <w:t>Koiora</w:t>
      </w:r>
      <w:proofErr w:type="spellEnd"/>
      <w:r w:rsidRPr="2A95FCAA">
        <w:rPr>
          <w:rFonts w:eastAsia="Arial" w:cs="Arial"/>
        </w:rPr>
        <w:t xml:space="preserve"> (the Plan), which sets out Council’s intended biodiversity work programme over the next five years. </w:t>
      </w:r>
    </w:p>
    <w:bookmarkEnd w:id="6"/>
    <w:p w14:paraId="6AEA0B9D" w14:textId="77777777" w:rsidR="00940504" w:rsidRPr="006C05A8" w:rsidRDefault="00940504" w:rsidP="00940504">
      <w:pPr>
        <w:rPr>
          <w:rFonts w:eastAsia="Arial" w:cs="Calibri"/>
        </w:rPr>
      </w:pPr>
    </w:p>
    <w:p w14:paraId="2FCC63D9"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t>EXECUTIVE SUMMARY</w:t>
      </w:r>
    </w:p>
    <w:p w14:paraId="4F1F3F31" w14:textId="3A33F677" w:rsidR="00940504" w:rsidRPr="004C123E" w:rsidRDefault="2A95FCAA" w:rsidP="2A95FCAA">
      <w:pPr>
        <w:pStyle w:val="ListParagraph"/>
        <w:numPr>
          <w:ilvl w:val="0"/>
          <w:numId w:val="28"/>
        </w:numPr>
        <w:ind w:left="567" w:hanging="567"/>
        <w:contextualSpacing w:val="0"/>
        <w:rPr>
          <w:rFonts w:cs="Calibri"/>
        </w:rPr>
      </w:pPr>
      <w:r w:rsidRPr="2A95FCAA">
        <w:rPr>
          <w:rFonts w:cs="Calibri"/>
        </w:rPr>
        <w:t xml:space="preserve">Continued declines in indigenous biodiversity, due to pressure from human activities, degrade the natural capital and ecosystem services we depend on for our quality of life. There is an opportunity for ORC to enable improved biodiversity outcomes in Otago and to add value to existing projects, particularly on private land. While ORC undertakes many activities that contribute to biodiversity outcomes, it does not currently have a dedicated or integrated biodiversity programme - the Plan is a first step to address this gap. </w:t>
      </w:r>
    </w:p>
    <w:p w14:paraId="7CC81FF3" w14:textId="77777777" w:rsidR="00940504" w:rsidRPr="009C7BC7" w:rsidRDefault="00940504" w:rsidP="00940504">
      <w:pPr>
        <w:pStyle w:val="ListParagraph"/>
        <w:ind w:left="567"/>
        <w:contextualSpacing w:val="0"/>
        <w:rPr>
          <w:rFonts w:cs="Calibri"/>
        </w:rPr>
      </w:pPr>
    </w:p>
    <w:p w14:paraId="247EB5B9" w14:textId="2B12B3D9" w:rsidR="00940504" w:rsidRDefault="2A95FCAA" w:rsidP="2A95FCAA">
      <w:pPr>
        <w:pStyle w:val="ListParagraph"/>
        <w:numPr>
          <w:ilvl w:val="0"/>
          <w:numId w:val="28"/>
        </w:numPr>
        <w:ind w:left="567" w:hanging="567"/>
        <w:contextualSpacing w:val="0"/>
        <w:rPr>
          <w:rFonts w:eastAsia="Arial" w:cs="Calibri"/>
        </w:rPr>
      </w:pPr>
      <w:r w:rsidRPr="2A95FCAA">
        <w:rPr>
          <w:rFonts w:eastAsia="Arial" w:cs="Calibri"/>
        </w:rPr>
        <w:t xml:space="preserve">The Council’s first Biodiversity Strategy was finalised in June 2018, at which time the Policy Committee requested that an implementation plan be developed. A draft Biodiversity Action Plan was approved in October 2018. Feedback on the draft from Iwi and stakeholders was generally supportive, but suggested ORC should take a stronger role in active management and regional leadership </w:t>
      </w:r>
      <w:proofErr w:type="gramStart"/>
      <w:r w:rsidRPr="2A95FCAA">
        <w:rPr>
          <w:rFonts w:eastAsia="Arial" w:cs="Calibri"/>
        </w:rPr>
        <w:t>in the near future</w:t>
      </w:r>
      <w:proofErr w:type="gramEnd"/>
      <w:r w:rsidRPr="2A95FCAA">
        <w:rPr>
          <w:rFonts w:eastAsia="Arial" w:cs="Calibri"/>
        </w:rPr>
        <w:t xml:space="preserve"> rather than waiting for further information. These suggestions were incorporated into the final version of the Plan.  </w:t>
      </w:r>
    </w:p>
    <w:p w14:paraId="2C0E4B35" w14:textId="77777777" w:rsidR="00940504" w:rsidRDefault="00940504" w:rsidP="00940504">
      <w:pPr>
        <w:rPr>
          <w:rFonts w:eastAsia="Arial" w:cs="Calibri"/>
        </w:rPr>
      </w:pPr>
    </w:p>
    <w:p w14:paraId="3B67F14B" w14:textId="77777777" w:rsidR="00940504" w:rsidRPr="00321F7E" w:rsidRDefault="00940504" w:rsidP="00940504">
      <w:pPr>
        <w:pStyle w:val="ListParagraph"/>
        <w:numPr>
          <w:ilvl w:val="0"/>
          <w:numId w:val="28"/>
        </w:numPr>
        <w:ind w:left="567" w:hanging="567"/>
        <w:contextualSpacing w:val="0"/>
        <w:rPr>
          <w:rFonts w:eastAsia="Arial" w:cs="Calibri"/>
        </w:rPr>
      </w:pPr>
      <w:r>
        <w:rPr>
          <w:rFonts w:eastAsia="Arial" w:cs="Calibri"/>
        </w:rPr>
        <w:t>W</w:t>
      </w:r>
      <w:r w:rsidRPr="00A06D38">
        <w:rPr>
          <w:rFonts w:eastAsia="Arial" w:cs="Calibri"/>
        </w:rPr>
        <w:t xml:space="preserve">ork is underway to </w:t>
      </w:r>
      <w:r>
        <w:rPr>
          <w:rFonts w:eastAsia="Arial" w:cs="Calibri"/>
        </w:rPr>
        <w:t xml:space="preserve">develop an </w:t>
      </w:r>
      <w:r w:rsidRPr="00A06D38">
        <w:rPr>
          <w:rFonts w:eastAsia="Arial" w:cs="Calibri"/>
        </w:rPr>
        <w:t>integrate</w:t>
      </w:r>
      <w:r>
        <w:rPr>
          <w:rFonts w:eastAsia="Arial" w:cs="Calibri"/>
        </w:rPr>
        <w:t xml:space="preserve">d framework and resourcing options for ORC’s new </w:t>
      </w:r>
      <w:r w:rsidRPr="00A06D38">
        <w:rPr>
          <w:rFonts w:eastAsia="Arial" w:cs="Calibri"/>
        </w:rPr>
        <w:t>biodiversity</w:t>
      </w:r>
      <w:r>
        <w:rPr>
          <w:rFonts w:eastAsia="Arial" w:cs="Calibri"/>
        </w:rPr>
        <w:t>/</w:t>
      </w:r>
      <w:r w:rsidRPr="00A06D38">
        <w:rPr>
          <w:rFonts w:eastAsia="Arial" w:cs="Calibri"/>
        </w:rPr>
        <w:t xml:space="preserve">biosecurity </w:t>
      </w:r>
      <w:r>
        <w:rPr>
          <w:rFonts w:eastAsia="Arial" w:cs="Calibri"/>
        </w:rPr>
        <w:t xml:space="preserve">strategic priority. </w:t>
      </w:r>
      <w:r w:rsidRPr="00A06D38">
        <w:rPr>
          <w:rFonts w:eastAsia="Arial" w:cs="Calibri"/>
        </w:rPr>
        <w:t xml:space="preserve">The Plan </w:t>
      </w:r>
      <w:r>
        <w:rPr>
          <w:rFonts w:eastAsia="Arial" w:cs="Calibri"/>
        </w:rPr>
        <w:t xml:space="preserve">is aligned with this strategic work, which will also enable the Plan to be implemented. </w:t>
      </w:r>
    </w:p>
    <w:p w14:paraId="1DA09733" w14:textId="77777777" w:rsidR="00940504" w:rsidRPr="00A06D38" w:rsidRDefault="00940504" w:rsidP="00940504">
      <w:pPr>
        <w:pStyle w:val="ListParagraph"/>
        <w:ind w:left="567"/>
        <w:contextualSpacing w:val="0"/>
        <w:rPr>
          <w:rFonts w:eastAsia="Arial" w:cs="Calibri"/>
          <w:color w:val="FF0000"/>
          <w:szCs w:val="22"/>
        </w:rPr>
      </w:pPr>
    </w:p>
    <w:p w14:paraId="34D547E9"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bookmarkStart w:id="7" w:name="_Hlk1031395"/>
      <w:r w:rsidRPr="006C05A8">
        <w:rPr>
          <w:rFonts w:eastAsia="Arial" w:cs="Calibri"/>
          <w:sz w:val="24"/>
        </w:rPr>
        <w:t>STAFF RECOMMENDATION</w:t>
      </w:r>
    </w:p>
    <w:bookmarkEnd w:id="7"/>
    <w:p w14:paraId="75347AF3" w14:textId="77777777" w:rsidR="00940504" w:rsidRPr="006C05A8" w:rsidRDefault="00940504" w:rsidP="00940504">
      <w:pPr>
        <w:rPr>
          <w:rFonts w:eastAsia="Arial" w:cs="Calibri"/>
          <w:color w:val="FF0000"/>
        </w:rPr>
      </w:pPr>
      <w:r w:rsidRPr="006C05A8">
        <w:rPr>
          <w:rFonts w:eastAsia="Arial" w:cs="Calibri"/>
          <w:color w:val="FF0000"/>
        </w:rPr>
        <w:t>{remove-from-minutes-end}</w:t>
      </w:r>
    </w:p>
    <w:p w14:paraId="795DBD27" w14:textId="77777777" w:rsidR="00940504" w:rsidRPr="006C05A8" w:rsidRDefault="00940504" w:rsidP="00940504">
      <w:pPr>
        <w:pStyle w:val="NumberingStandard"/>
        <w:numPr>
          <w:ilvl w:val="0"/>
          <w:numId w:val="0"/>
        </w:numPr>
        <w:rPr>
          <w:rFonts w:eastAsia="Arial" w:cs="Calibri"/>
          <w:b w:val="0"/>
          <w:color w:val="FF0000"/>
        </w:rPr>
      </w:pPr>
      <w:r w:rsidRPr="006C05A8">
        <w:rPr>
          <w:rFonts w:eastAsia="Arial" w:cs="Calibri"/>
          <w:b w:val="0"/>
          <w:color w:val="FF0000"/>
        </w:rPr>
        <w:t>{recommendation-start}</w:t>
      </w:r>
    </w:p>
    <w:p w14:paraId="1C2E6B32" w14:textId="77777777" w:rsidR="00940504" w:rsidRPr="006C05A8" w:rsidRDefault="00940504" w:rsidP="00940504">
      <w:pPr>
        <w:pStyle w:val="RecommendationNumbering"/>
        <w:numPr>
          <w:ilvl w:val="0"/>
          <w:numId w:val="0"/>
        </w:numPr>
        <w:spacing w:after="120"/>
        <w:ind w:left="414" w:hanging="414"/>
        <w:contextualSpacing w:val="0"/>
        <w:rPr>
          <w:rFonts w:cs="Calibri"/>
          <w:i/>
          <w:iCs/>
        </w:rPr>
      </w:pPr>
      <w:r w:rsidRPr="006C05A8">
        <w:rPr>
          <w:rFonts w:cs="Calibri"/>
          <w:i/>
          <w:iCs/>
        </w:rPr>
        <w:t>That the Council:</w:t>
      </w:r>
    </w:p>
    <w:p w14:paraId="3BD3118A" w14:textId="77777777" w:rsidR="00940504" w:rsidRPr="009303E4" w:rsidRDefault="00940504" w:rsidP="00940504">
      <w:pPr>
        <w:pStyle w:val="RecommendationNumbering"/>
        <w:numPr>
          <w:ilvl w:val="0"/>
          <w:numId w:val="29"/>
        </w:numPr>
        <w:spacing w:after="120"/>
        <w:contextualSpacing w:val="0"/>
        <w:rPr>
          <w:i/>
          <w:iCs/>
          <w:szCs w:val="22"/>
        </w:rPr>
      </w:pPr>
      <w:r w:rsidRPr="1AEE78C3">
        <w:rPr>
          <w:rFonts w:eastAsia="Arial" w:cs="Calibri"/>
          <w:b/>
          <w:bCs/>
          <w:i/>
          <w:iCs/>
        </w:rPr>
        <w:t xml:space="preserve">Approve </w:t>
      </w:r>
      <w:r w:rsidRPr="1AEE78C3">
        <w:rPr>
          <w:rFonts w:eastAsia="Arial" w:cs="Calibri"/>
          <w:i/>
          <w:iCs/>
        </w:rPr>
        <w:t xml:space="preserve">the Biodiversity Action Plan/ </w:t>
      </w:r>
      <w:proofErr w:type="spellStart"/>
      <w:r w:rsidRPr="1AEE78C3">
        <w:rPr>
          <w:rFonts w:eastAsia="Arial" w:cs="Arial"/>
          <w:i/>
          <w:iCs/>
        </w:rPr>
        <w:t>Te</w:t>
      </w:r>
      <w:proofErr w:type="spellEnd"/>
      <w:r w:rsidRPr="1AEE78C3">
        <w:rPr>
          <w:rFonts w:eastAsia="Arial" w:cs="Arial"/>
          <w:i/>
          <w:iCs/>
        </w:rPr>
        <w:t xml:space="preserve"> Mahi </w:t>
      </w:r>
      <w:proofErr w:type="spellStart"/>
      <w:r w:rsidRPr="1AEE78C3">
        <w:rPr>
          <w:rFonts w:eastAsia="Arial" w:cs="Arial"/>
          <w:i/>
          <w:iCs/>
        </w:rPr>
        <w:t>hei</w:t>
      </w:r>
      <w:proofErr w:type="spellEnd"/>
      <w:r w:rsidRPr="1AEE78C3">
        <w:rPr>
          <w:rFonts w:eastAsia="Arial" w:cs="Arial"/>
          <w:i/>
          <w:iCs/>
        </w:rPr>
        <w:t xml:space="preserve"> </w:t>
      </w:r>
      <w:proofErr w:type="spellStart"/>
      <w:r w:rsidRPr="1AEE78C3">
        <w:rPr>
          <w:rFonts w:eastAsia="Arial" w:cs="Arial"/>
          <w:i/>
          <w:iCs/>
        </w:rPr>
        <w:t>Tiaki</w:t>
      </w:r>
      <w:proofErr w:type="spellEnd"/>
      <w:r w:rsidRPr="1AEE78C3">
        <w:rPr>
          <w:rFonts w:eastAsia="Arial" w:cs="Arial"/>
          <w:i/>
          <w:iCs/>
        </w:rPr>
        <w:t xml:space="preserve"> </w:t>
      </w:r>
      <w:proofErr w:type="spellStart"/>
      <w:r w:rsidRPr="1AEE78C3">
        <w:rPr>
          <w:rFonts w:eastAsia="Arial" w:cs="Arial"/>
          <w:i/>
          <w:iCs/>
        </w:rPr>
        <w:t>Koiora</w:t>
      </w:r>
      <w:proofErr w:type="spellEnd"/>
      <w:r w:rsidRPr="1AEE78C3">
        <w:rPr>
          <w:rFonts w:eastAsia="Arial" w:cs="Arial"/>
        </w:rPr>
        <w:t xml:space="preserve"> </w:t>
      </w:r>
      <w:r w:rsidRPr="1AEE78C3">
        <w:rPr>
          <w:rFonts w:eastAsia="Arial" w:cs="Calibri"/>
          <w:i/>
          <w:iCs/>
        </w:rPr>
        <w:t>(Attachment 1)</w:t>
      </w:r>
      <w:r>
        <w:rPr>
          <w:rFonts w:eastAsia="Arial" w:cs="Calibri"/>
          <w:i/>
          <w:iCs/>
        </w:rPr>
        <w:t>, which sets out the Council’s intended biodiversity work programme over the next five years</w:t>
      </w:r>
      <w:r w:rsidRPr="1AEE78C3">
        <w:rPr>
          <w:rFonts w:eastAsia="Arial" w:cs="Calibri"/>
          <w:i/>
          <w:iCs/>
        </w:rPr>
        <w:t>.</w:t>
      </w:r>
    </w:p>
    <w:p w14:paraId="2B54B3B3" w14:textId="2DBC68E8" w:rsidR="00940504" w:rsidRPr="006C05A8" w:rsidRDefault="00940504" w:rsidP="00940504">
      <w:pPr>
        <w:pStyle w:val="RecommendationNumbering"/>
        <w:numPr>
          <w:ilvl w:val="0"/>
          <w:numId w:val="29"/>
        </w:numPr>
        <w:spacing w:after="120"/>
        <w:ind w:left="567" w:hanging="567"/>
        <w:contextualSpacing w:val="0"/>
        <w:rPr>
          <w:rFonts w:cs="Calibri"/>
          <w:i/>
          <w:iCs/>
        </w:rPr>
      </w:pPr>
      <w:r w:rsidRPr="1AEE78C3">
        <w:rPr>
          <w:rFonts w:eastAsia="Arial" w:cs="Calibri"/>
          <w:b/>
          <w:bCs/>
          <w:i/>
          <w:iCs/>
        </w:rPr>
        <w:t xml:space="preserve">Note </w:t>
      </w:r>
      <w:r w:rsidRPr="1AEE78C3">
        <w:rPr>
          <w:rFonts w:eastAsia="Arial" w:cs="Calibri"/>
          <w:i/>
          <w:iCs/>
        </w:rPr>
        <w:t>that work is underway to integrate the Council’s biodiversity and biosecurity activities</w:t>
      </w:r>
      <w:r w:rsidR="00862A12">
        <w:rPr>
          <w:rFonts w:eastAsia="Arial" w:cs="Calibri"/>
          <w:i/>
          <w:iCs/>
        </w:rPr>
        <w:t>,</w:t>
      </w:r>
      <w:r w:rsidRPr="1AEE78C3">
        <w:rPr>
          <w:rFonts w:eastAsia="Arial" w:cs="Calibri"/>
          <w:i/>
          <w:iCs/>
        </w:rPr>
        <w:t xml:space="preserve"> and to develop business case </w:t>
      </w:r>
      <w:r>
        <w:rPr>
          <w:rFonts w:eastAsia="Arial" w:cs="Calibri"/>
          <w:i/>
          <w:iCs/>
        </w:rPr>
        <w:t>options for</w:t>
      </w:r>
      <w:r w:rsidRPr="1AEE78C3">
        <w:rPr>
          <w:rFonts w:eastAsia="Arial" w:cs="Calibri"/>
          <w:i/>
          <w:iCs/>
        </w:rPr>
        <w:t xml:space="preserve"> resour</w:t>
      </w:r>
      <w:r>
        <w:rPr>
          <w:rFonts w:eastAsia="Arial" w:cs="Calibri"/>
          <w:i/>
          <w:iCs/>
        </w:rPr>
        <w:t>cing</w:t>
      </w:r>
      <w:r w:rsidR="00FE4AE2">
        <w:rPr>
          <w:rFonts w:eastAsia="Arial" w:cs="Calibri"/>
          <w:i/>
          <w:iCs/>
        </w:rPr>
        <w:t xml:space="preserve"> these</w:t>
      </w:r>
      <w:r w:rsidR="00862A12">
        <w:rPr>
          <w:rFonts w:eastAsia="Arial" w:cs="Calibri"/>
          <w:i/>
          <w:iCs/>
        </w:rPr>
        <w:t>,</w:t>
      </w:r>
      <w:r w:rsidRPr="1AEE78C3">
        <w:rPr>
          <w:rFonts w:eastAsia="Arial" w:cs="Calibri"/>
          <w:i/>
          <w:iCs/>
        </w:rPr>
        <w:t xml:space="preserve"> </w:t>
      </w:r>
      <w:r w:rsidR="00862A12">
        <w:rPr>
          <w:rFonts w:eastAsia="Arial" w:cs="Calibri"/>
          <w:i/>
          <w:iCs/>
        </w:rPr>
        <w:t>which</w:t>
      </w:r>
      <w:r w:rsidRPr="1AEE78C3">
        <w:rPr>
          <w:rFonts w:eastAsia="Arial" w:cs="Calibri"/>
          <w:i/>
          <w:iCs/>
        </w:rPr>
        <w:t xml:space="preserve"> will inform </w:t>
      </w:r>
      <w:r w:rsidRPr="1AEE78C3">
        <w:rPr>
          <w:rFonts w:eastAsia="Arial" w:cs="Calibri"/>
          <w:i/>
          <w:iCs/>
        </w:rPr>
        <w:lastRenderedPageBreak/>
        <w:t xml:space="preserve">the next Long-Term Plan process </w:t>
      </w:r>
      <w:r>
        <w:rPr>
          <w:rFonts w:eastAsia="Arial" w:cs="Calibri"/>
          <w:i/>
          <w:iCs/>
        </w:rPr>
        <w:t xml:space="preserve">(2021-2031) </w:t>
      </w:r>
      <w:r w:rsidRPr="1AEE78C3">
        <w:rPr>
          <w:rFonts w:eastAsia="Arial" w:cs="Calibri"/>
          <w:i/>
          <w:iCs/>
        </w:rPr>
        <w:t xml:space="preserve">and enable implementation of the Biodiversity Action Plan. </w:t>
      </w:r>
    </w:p>
    <w:p w14:paraId="6B7EA853" w14:textId="77777777" w:rsidR="00940504" w:rsidRPr="006C05A8" w:rsidRDefault="00940504" w:rsidP="00940504">
      <w:pPr>
        <w:rPr>
          <w:rFonts w:eastAsia="Arial" w:cs="Calibri"/>
          <w:color w:val="FF0000"/>
        </w:rPr>
      </w:pPr>
      <w:r w:rsidRPr="006C05A8">
        <w:rPr>
          <w:rFonts w:eastAsia="Arial" w:cs="Calibri"/>
          <w:color w:val="FF0000"/>
        </w:rPr>
        <w:t>{recommendation-end}</w:t>
      </w:r>
    </w:p>
    <w:p w14:paraId="750C713C" w14:textId="77777777" w:rsidR="00940504" w:rsidRPr="006C05A8" w:rsidRDefault="00940504" w:rsidP="00940504">
      <w:pPr>
        <w:rPr>
          <w:rFonts w:eastAsia="Arial" w:cs="Calibri"/>
          <w:color w:val="FF0000"/>
        </w:rPr>
      </w:pPr>
      <w:r w:rsidRPr="006C05A8">
        <w:rPr>
          <w:rFonts w:eastAsia="Arial" w:cs="Calibri"/>
          <w:color w:val="FF0000"/>
        </w:rPr>
        <w:t>{remove-from-minutes-start}</w:t>
      </w:r>
    </w:p>
    <w:p w14:paraId="7960F903" w14:textId="77777777" w:rsidR="00940504" w:rsidRPr="006C05A8" w:rsidRDefault="00940504" w:rsidP="00940504">
      <w:pPr>
        <w:rPr>
          <w:rFonts w:eastAsia="Arial" w:cs="Calibri"/>
          <w:color w:val="FF0000"/>
          <w:szCs w:val="22"/>
        </w:rPr>
      </w:pPr>
    </w:p>
    <w:p w14:paraId="183DEFCA" w14:textId="77777777" w:rsidR="00940504"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t>BACKGROUND</w:t>
      </w:r>
    </w:p>
    <w:p w14:paraId="1B24CA10" w14:textId="77777777" w:rsidR="00940504" w:rsidRPr="00307D46" w:rsidRDefault="00940504" w:rsidP="00940504">
      <w:pPr>
        <w:pStyle w:val="NumberingStandard"/>
        <w:keepNext/>
        <w:numPr>
          <w:ilvl w:val="0"/>
          <w:numId w:val="0"/>
        </w:numPr>
        <w:spacing w:after="120"/>
        <w:ind w:left="720" w:hanging="720"/>
        <w:contextualSpacing w:val="0"/>
        <w:rPr>
          <w:rFonts w:eastAsia="Arial" w:cs="Calibri"/>
        </w:rPr>
      </w:pPr>
      <w:r w:rsidRPr="00307D46">
        <w:rPr>
          <w:rFonts w:eastAsia="Arial" w:cs="Calibri"/>
        </w:rPr>
        <w:t>ORC’s Biodiversity Strategy</w:t>
      </w:r>
      <w:r>
        <w:rPr>
          <w:rFonts w:eastAsia="Arial" w:cs="Calibri"/>
        </w:rPr>
        <w:t xml:space="preserve"> </w:t>
      </w:r>
    </w:p>
    <w:p w14:paraId="6D688BB2" w14:textId="69D40FBC" w:rsidR="00940504" w:rsidRPr="00D96168" w:rsidRDefault="00940504" w:rsidP="00940504">
      <w:pPr>
        <w:pStyle w:val="ListParagraph"/>
        <w:numPr>
          <w:ilvl w:val="0"/>
          <w:numId w:val="28"/>
        </w:numPr>
        <w:ind w:left="567" w:hanging="567"/>
        <w:contextualSpacing w:val="0"/>
        <w:rPr>
          <w:rFonts w:cs="Calibri"/>
        </w:rPr>
      </w:pPr>
      <w:r w:rsidRPr="00D96168">
        <w:rPr>
          <w:rFonts w:cs="Calibri"/>
        </w:rPr>
        <w:t xml:space="preserve">In June 2018, following consultation with </w:t>
      </w:r>
      <w:r>
        <w:rPr>
          <w:rFonts w:cs="Calibri"/>
        </w:rPr>
        <w:t>i</w:t>
      </w:r>
      <w:r w:rsidRPr="00D96168">
        <w:rPr>
          <w:rFonts w:cs="Calibri"/>
        </w:rPr>
        <w:t xml:space="preserve">wi and stakeholders, the Council finalised and published its Biodiversity Strategy, </w:t>
      </w:r>
      <w:r w:rsidRPr="00447C67">
        <w:rPr>
          <w:rFonts w:cs="Calibri"/>
          <w:i/>
        </w:rPr>
        <w:t>Our Living Treasure/</w:t>
      </w:r>
      <w:proofErr w:type="spellStart"/>
      <w:r w:rsidRPr="00447C67">
        <w:rPr>
          <w:rFonts w:cs="Calibri"/>
          <w:i/>
        </w:rPr>
        <w:t>Tō</w:t>
      </w:r>
      <w:proofErr w:type="spellEnd"/>
      <w:r w:rsidRPr="00447C67">
        <w:rPr>
          <w:rFonts w:cs="Calibri"/>
          <w:i/>
        </w:rPr>
        <w:t xml:space="preserve"> </w:t>
      </w:r>
      <w:proofErr w:type="spellStart"/>
      <w:r w:rsidRPr="00447C67">
        <w:rPr>
          <w:rFonts w:cs="Calibri"/>
          <w:i/>
        </w:rPr>
        <w:t>tātou</w:t>
      </w:r>
      <w:proofErr w:type="spellEnd"/>
      <w:r w:rsidRPr="00447C67">
        <w:rPr>
          <w:rFonts w:cs="Calibri"/>
          <w:i/>
        </w:rPr>
        <w:t xml:space="preserve"> </w:t>
      </w:r>
      <w:proofErr w:type="spellStart"/>
      <w:r w:rsidRPr="00447C67">
        <w:rPr>
          <w:rFonts w:cs="Calibri"/>
          <w:i/>
        </w:rPr>
        <w:t>Koiora</w:t>
      </w:r>
      <w:proofErr w:type="spellEnd"/>
      <w:r w:rsidRPr="00447C67">
        <w:rPr>
          <w:rFonts w:cs="Calibri"/>
          <w:i/>
        </w:rPr>
        <w:t xml:space="preserve"> </w:t>
      </w:r>
      <w:proofErr w:type="spellStart"/>
      <w:r w:rsidRPr="00447C67">
        <w:rPr>
          <w:rFonts w:cs="Calibri"/>
          <w:i/>
        </w:rPr>
        <w:t>Taoka</w:t>
      </w:r>
      <w:proofErr w:type="spellEnd"/>
      <w:r w:rsidRPr="00D96168">
        <w:rPr>
          <w:rFonts w:cs="Calibri"/>
        </w:rPr>
        <w:t xml:space="preserve"> (the Strategy).</w:t>
      </w:r>
      <w:r>
        <w:rPr>
          <w:rStyle w:val="FootnoteReference"/>
          <w:rFonts w:cs="Calibri"/>
        </w:rPr>
        <w:footnoteReference w:id="1"/>
      </w:r>
      <w:r w:rsidRPr="00D96168">
        <w:rPr>
          <w:rFonts w:cs="Calibri"/>
        </w:rPr>
        <w:t xml:space="preserve"> This is a</w:t>
      </w:r>
      <w:r>
        <w:rPr>
          <w:rFonts w:cs="Calibri"/>
        </w:rPr>
        <w:t>n</w:t>
      </w:r>
      <w:r w:rsidRPr="00D96168">
        <w:rPr>
          <w:rFonts w:cs="Calibri"/>
        </w:rPr>
        <w:t xml:space="preserve"> </w:t>
      </w:r>
      <w:r>
        <w:rPr>
          <w:rFonts w:cs="Calibri"/>
        </w:rPr>
        <w:t xml:space="preserve">organisational, </w:t>
      </w:r>
      <w:r w:rsidRPr="00D96168">
        <w:rPr>
          <w:rFonts w:cs="Calibri"/>
        </w:rPr>
        <w:t xml:space="preserve">non-statutory </w:t>
      </w:r>
      <w:r>
        <w:rPr>
          <w:rFonts w:cs="Calibri"/>
        </w:rPr>
        <w:t>strategy</w:t>
      </w:r>
      <w:r w:rsidRPr="00D96168">
        <w:rPr>
          <w:rFonts w:cs="Calibri"/>
        </w:rPr>
        <w:t xml:space="preserve"> to guide </w:t>
      </w:r>
      <w:r>
        <w:rPr>
          <w:rFonts w:cs="Calibri"/>
        </w:rPr>
        <w:t>ORC’s</w:t>
      </w:r>
      <w:r w:rsidRPr="00D96168">
        <w:rPr>
          <w:rFonts w:cs="Calibri"/>
        </w:rPr>
        <w:t xml:space="preserve"> work in biodiversity management. It was informed by a regional stocktake report </w:t>
      </w:r>
      <w:r>
        <w:rPr>
          <w:rFonts w:cs="Calibri"/>
        </w:rPr>
        <w:t xml:space="preserve">on work already underway by groups in Otago and strategic options for </w:t>
      </w:r>
      <w:r w:rsidR="00FB594D">
        <w:rPr>
          <w:rFonts w:cs="Calibri"/>
        </w:rPr>
        <w:t>future work</w:t>
      </w:r>
      <w:r>
        <w:rPr>
          <w:rFonts w:cs="Calibri"/>
        </w:rPr>
        <w:t>.</w:t>
      </w:r>
      <w:r>
        <w:rPr>
          <w:rStyle w:val="FootnoteReference"/>
          <w:rFonts w:cs="Calibri"/>
        </w:rPr>
        <w:footnoteReference w:id="2"/>
      </w:r>
    </w:p>
    <w:p w14:paraId="5EC41B3B" w14:textId="7048427C" w:rsidR="00940504" w:rsidRPr="00B047AB" w:rsidRDefault="00940504" w:rsidP="00940504">
      <w:pPr>
        <w:pStyle w:val="ListParagraph"/>
        <w:numPr>
          <w:ilvl w:val="0"/>
          <w:numId w:val="28"/>
        </w:numPr>
        <w:spacing w:before="240" w:after="240"/>
        <w:ind w:left="567" w:hanging="567"/>
        <w:contextualSpacing w:val="0"/>
        <w:rPr>
          <w:rFonts w:cs="Arial"/>
          <w:i/>
        </w:rPr>
      </w:pPr>
      <w:r w:rsidRPr="00C45B3D">
        <w:rPr>
          <w:rFonts w:cs="Calibri"/>
        </w:rPr>
        <w:t>At the June 2018 meeting, the Committee requested that an implementation plan be developed</w:t>
      </w:r>
      <w:r w:rsidRPr="00C45B3D">
        <w:rPr>
          <w:rFonts w:cs="Arial"/>
        </w:rPr>
        <w:t xml:space="preserve"> </w:t>
      </w:r>
      <w:r>
        <w:rPr>
          <w:rFonts w:cs="Arial"/>
        </w:rPr>
        <w:t>and brought back for approval</w:t>
      </w:r>
      <w:r w:rsidRPr="00C45B3D">
        <w:rPr>
          <w:rFonts w:cs="Arial"/>
        </w:rPr>
        <w:t xml:space="preserve">. </w:t>
      </w:r>
      <w:r>
        <w:rPr>
          <w:rFonts w:cs="Arial"/>
        </w:rPr>
        <w:t xml:space="preserve"> </w:t>
      </w:r>
      <w:r w:rsidRPr="00C45B3D">
        <w:rPr>
          <w:rFonts w:cs="Arial"/>
        </w:rPr>
        <w:t xml:space="preserve">In October 2018, the Committee approved a draft </w:t>
      </w:r>
      <w:r w:rsidR="00867949">
        <w:rPr>
          <w:rFonts w:cs="Arial"/>
        </w:rPr>
        <w:t>p</w:t>
      </w:r>
      <w:r w:rsidRPr="00C45B3D">
        <w:rPr>
          <w:rFonts w:cs="Arial"/>
        </w:rPr>
        <w:t xml:space="preserve">lan for consultation with iwi and key stakeholders. </w:t>
      </w:r>
      <w:r w:rsidRPr="00B047AB">
        <w:rPr>
          <w:rFonts w:cs="Arial"/>
        </w:rPr>
        <w:t>The final version of</w:t>
      </w:r>
      <w:r>
        <w:rPr>
          <w:rFonts w:cs="Arial"/>
        </w:rPr>
        <w:t xml:space="preserve"> the</w:t>
      </w:r>
      <w:r w:rsidRPr="00B047AB">
        <w:rPr>
          <w:rFonts w:cs="Arial"/>
        </w:rPr>
        <w:t xml:space="preserve"> plan</w:t>
      </w:r>
      <w:r>
        <w:rPr>
          <w:rFonts w:cs="Arial"/>
        </w:rPr>
        <w:t xml:space="preserve"> </w:t>
      </w:r>
      <w:r w:rsidRPr="00B047AB">
        <w:rPr>
          <w:rFonts w:cs="Arial"/>
        </w:rPr>
        <w:t xml:space="preserve">has been informed by feedback received on the Plan from </w:t>
      </w:r>
      <w:r>
        <w:rPr>
          <w:rFonts w:cs="Arial"/>
        </w:rPr>
        <w:t>iwi</w:t>
      </w:r>
      <w:r w:rsidRPr="00B047AB">
        <w:rPr>
          <w:rFonts w:cs="Arial"/>
        </w:rPr>
        <w:t xml:space="preserve"> and stakeholders</w:t>
      </w:r>
      <w:r>
        <w:rPr>
          <w:rFonts w:cs="Arial"/>
        </w:rPr>
        <w:t xml:space="preserve"> -</w:t>
      </w:r>
      <w:r w:rsidRPr="00B047AB">
        <w:rPr>
          <w:rFonts w:cs="Arial"/>
        </w:rPr>
        <w:t xml:space="preserve"> in writing</w:t>
      </w:r>
      <w:r>
        <w:rPr>
          <w:rFonts w:cs="Arial"/>
        </w:rPr>
        <w:t>, in bilateral discussions</w:t>
      </w:r>
      <w:r w:rsidRPr="00B047AB">
        <w:rPr>
          <w:rFonts w:cs="Arial"/>
        </w:rPr>
        <w:t xml:space="preserve"> and at a regional forum.  </w:t>
      </w:r>
    </w:p>
    <w:p w14:paraId="2455921C" w14:textId="77777777" w:rsidR="00940504" w:rsidRPr="005A7DE6" w:rsidRDefault="00940504" w:rsidP="00940504">
      <w:pPr>
        <w:pStyle w:val="NumberingStandard"/>
        <w:keepNext/>
        <w:numPr>
          <w:ilvl w:val="0"/>
          <w:numId w:val="0"/>
        </w:numPr>
        <w:spacing w:after="120"/>
        <w:ind w:left="720" w:hanging="720"/>
        <w:contextualSpacing w:val="0"/>
        <w:rPr>
          <w:rFonts w:eastAsia="Arial" w:cs="Calibri"/>
        </w:rPr>
      </w:pPr>
      <w:r>
        <w:rPr>
          <w:rFonts w:eastAsia="Arial" w:cs="Calibri"/>
        </w:rPr>
        <w:t>Consultation on the Plan</w:t>
      </w:r>
    </w:p>
    <w:p w14:paraId="01D2F053" w14:textId="77777777" w:rsidR="00940504" w:rsidRPr="007A0656" w:rsidRDefault="00940504" w:rsidP="00940504">
      <w:pPr>
        <w:pStyle w:val="ListParagraph"/>
        <w:numPr>
          <w:ilvl w:val="0"/>
          <w:numId w:val="28"/>
        </w:numPr>
        <w:spacing w:before="240" w:after="120"/>
        <w:ind w:left="567" w:hanging="567"/>
        <w:contextualSpacing w:val="0"/>
        <w:rPr>
          <w:rFonts w:cs="Arial"/>
          <w:i/>
        </w:rPr>
      </w:pPr>
      <w:r w:rsidRPr="007A0656">
        <w:rPr>
          <w:rFonts w:cs="Calibri"/>
        </w:rPr>
        <w:t xml:space="preserve">Consultation on the </w:t>
      </w:r>
      <w:r>
        <w:rPr>
          <w:rFonts w:cs="Calibri"/>
        </w:rPr>
        <w:t>P</w:t>
      </w:r>
      <w:r w:rsidRPr="007A0656">
        <w:rPr>
          <w:rFonts w:cs="Calibri"/>
        </w:rPr>
        <w:t xml:space="preserve">lan indicated general support for </w:t>
      </w:r>
      <w:r>
        <w:rPr>
          <w:rFonts w:cs="Calibri"/>
        </w:rPr>
        <w:t xml:space="preserve">the </w:t>
      </w:r>
      <w:r w:rsidRPr="007A0656">
        <w:rPr>
          <w:rFonts w:cs="Calibri"/>
        </w:rPr>
        <w:t xml:space="preserve">overall approach and the draft </w:t>
      </w:r>
      <w:r>
        <w:rPr>
          <w:rFonts w:cs="Calibri"/>
        </w:rPr>
        <w:t>focus</w:t>
      </w:r>
      <w:r w:rsidRPr="007A0656">
        <w:rPr>
          <w:rFonts w:cs="Calibri"/>
        </w:rPr>
        <w:t xml:space="preserve"> areas and actions.  There was also a call for ORC to</w:t>
      </w:r>
      <w:r>
        <w:rPr>
          <w:rFonts w:cs="Calibri"/>
        </w:rPr>
        <w:t xml:space="preserve"> take a stronger role in</w:t>
      </w:r>
      <w:r w:rsidRPr="007A0656">
        <w:rPr>
          <w:rFonts w:cs="Calibri"/>
        </w:rPr>
        <w:t>:</w:t>
      </w:r>
    </w:p>
    <w:p w14:paraId="145A63D1" w14:textId="77777777" w:rsidR="00940504" w:rsidRDefault="00940504" w:rsidP="00940504">
      <w:pPr>
        <w:pStyle w:val="ListParagraph"/>
        <w:numPr>
          <w:ilvl w:val="0"/>
          <w:numId w:val="33"/>
        </w:numPr>
        <w:spacing w:after="120"/>
        <w:contextualSpacing w:val="0"/>
        <w:rPr>
          <w:rFonts w:cs="Calibri"/>
        </w:rPr>
      </w:pPr>
      <w:r>
        <w:rPr>
          <w:rFonts w:cs="Calibri"/>
        </w:rPr>
        <w:t xml:space="preserve">active management of biodiversity </w:t>
      </w:r>
      <w:proofErr w:type="gramStart"/>
      <w:r>
        <w:rPr>
          <w:rFonts w:cs="Calibri"/>
        </w:rPr>
        <w:t>in the near future</w:t>
      </w:r>
      <w:proofErr w:type="gramEnd"/>
      <w:r>
        <w:rPr>
          <w:rFonts w:cs="Calibri"/>
        </w:rPr>
        <w:t>, rather than waiting for further information; and</w:t>
      </w:r>
    </w:p>
    <w:p w14:paraId="6AB3FD3A" w14:textId="77777777" w:rsidR="00940504" w:rsidRPr="00B047AB" w:rsidRDefault="00940504" w:rsidP="00940504">
      <w:pPr>
        <w:pStyle w:val="ListParagraph"/>
        <w:numPr>
          <w:ilvl w:val="0"/>
          <w:numId w:val="33"/>
        </w:numPr>
        <w:contextualSpacing w:val="0"/>
        <w:rPr>
          <w:rFonts w:cs="Arial"/>
        </w:rPr>
      </w:pPr>
      <w:r w:rsidRPr="007A63CC">
        <w:rPr>
          <w:rFonts w:cs="Calibri"/>
        </w:rPr>
        <w:t>strategic leadership and coordination</w:t>
      </w:r>
      <w:r>
        <w:rPr>
          <w:rFonts w:cs="Calibri"/>
        </w:rPr>
        <w:t xml:space="preserve"> across the region</w:t>
      </w:r>
      <w:r w:rsidRPr="007A63CC">
        <w:rPr>
          <w:rFonts w:cs="Calibri"/>
        </w:rPr>
        <w:t xml:space="preserve">.  </w:t>
      </w:r>
    </w:p>
    <w:p w14:paraId="160682AC" w14:textId="77777777" w:rsidR="00940504" w:rsidRPr="00B047AB" w:rsidRDefault="00940504" w:rsidP="00940504">
      <w:pPr>
        <w:pStyle w:val="ListParagraph"/>
        <w:ind w:left="1342"/>
        <w:contextualSpacing w:val="0"/>
        <w:rPr>
          <w:rFonts w:cs="Arial"/>
        </w:rPr>
      </w:pPr>
    </w:p>
    <w:p w14:paraId="12CFC9D8" w14:textId="42E41BF4" w:rsidR="00940504" w:rsidRPr="00FC5398" w:rsidRDefault="00940504" w:rsidP="00940504">
      <w:pPr>
        <w:pStyle w:val="ListParagraph"/>
        <w:numPr>
          <w:ilvl w:val="0"/>
          <w:numId w:val="28"/>
        </w:numPr>
        <w:spacing w:after="120"/>
        <w:ind w:left="567" w:hanging="567"/>
        <w:contextualSpacing w:val="0"/>
        <w:rPr>
          <w:rFonts w:cs="Calibri"/>
        </w:rPr>
      </w:pPr>
      <w:r w:rsidRPr="00FC5398">
        <w:rPr>
          <w:rFonts w:cs="Calibri"/>
        </w:rPr>
        <w:t xml:space="preserve">In September 2018, ORC staff presented on the proposed Plan at a Regional Biodiversity Forum in Dunedin convened by the Otago Conservation Board. The forum focused on halting the decline of indigenous biodiversity on private land. Chairpersons of the Council and the Policy Committee attended, as did representatives from iwi, city and district councils and the Department of Conservation. Two key actions were agreed at </w:t>
      </w:r>
      <w:r>
        <w:rPr>
          <w:rFonts w:cs="Calibri"/>
        </w:rPr>
        <w:t>the</w:t>
      </w:r>
      <w:r w:rsidRPr="00FC5398">
        <w:rPr>
          <w:rFonts w:cs="Calibri"/>
        </w:rPr>
        <w:t xml:space="preserve"> forum: </w:t>
      </w:r>
    </w:p>
    <w:p w14:paraId="487F1047" w14:textId="77777777" w:rsidR="00940504" w:rsidRPr="00FC5398" w:rsidRDefault="00940504" w:rsidP="00940504">
      <w:pPr>
        <w:pStyle w:val="ListParagraph"/>
        <w:numPr>
          <w:ilvl w:val="0"/>
          <w:numId w:val="30"/>
        </w:numPr>
        <w:spacing w:after="120"/>
        <w:ind w:left="1134" w:hanging="567"/>
        <w:contextualSpacing w:val="0"/>
        <w:rPr>
          <w:rFonts w:cs="Arial"/>
        </w:rPr>
      </w:pPr>
      <w:r>
        <w:rPr>
          <w:rFonts w:cs="Arial"/>
        </w:rPr>
        <w:t>To d</w:t>
      </w:r>
      <w:r w:rsidRPr="00FC5398">
        <w:rPr>
          <w:rFonts w:cs="Arial"/>
        </w:rPr>
        <w:t>evelop a regional biodiversity strategy with shared goals, actions and accountability across partners and stakeholders</w:t>
      </w:r>
      <w:r>
        <w:rPr>
          <w:rFonts w:cs="Arial"/>
        </w:rPr>
        <w:t>; and</w:t>
      </w:r>
      <w:r w:rsidRPr="00FC5398">
        <w:rPr>
          <w:rFonts w:cs="Arial"/>
        </w:rPr>
        <w:t xml:space="preserve"> </w:t>
      </w:r>
    </w:p>
    <w:p w14:paraId="4DA03F18" w14:textId="14D86015" w:rsidR="00940504" w:rsidRPr="00BD7B17" w:rsidRDefault="00940504" w:rsidP="00940504">
      <w:pPr>
        <w:pStyle w:val="ListParagraph"/>
        <w:numPr>
          <w:ilvl w:val="0"/>
          <w:numId w:val="30"/>
        </w:numPr>
        <w:spacing w:after="120"/>
        <w:ind w:left="1134" w:hanging="567"/>
        <w:contextualSpacing w:val="0"/>
        <w:rPr>
          <w:rFonts w:cs="Arial"/>
        </w:rPr>
      </w:pPr>
      <w:r>
        <w:t>To embrace the importance of c</w:t>
      </w:r>
      <w:r w:rsidRPr="00D2423F">
        <w:t>ommunity education and storytelling</w:t>
      </w:r>
      <w:r>
        <w:t xml:space="preserve">, so that respect for the environment and care for biodiversity </w:t>
      </w:r>
      <w:r w:rsidR="000D505E">
        <w:t>become</w:t>
      </w:r>
      <w:r>
        <w:t xml:space="preserve"> fully integrated into everyday practice.</w:t>
      </w:r>
    </w:p>
    <w:p w14:paraId="17A16A9E" w14:textId="23132948" w:rsidR="00940504" w:rsidRDefault="00940504" w:rsidP="00940504">
      <w:pPr>
        <w:spacing w:after="0"/>
        <w:ind w:left="567"/>
        <w:rPr>
          <w:rFonts w:cs="Arial"/>
        </w:rPr>
      </w:pPr>
      <w:r>
        <w:rPr>
          <w:rFonts w:cs="Arial"/>
        </w:rPr>
        <w:t>The Chair of the Policy Committee indicated her support for these key actions at the foru</w:t>
      </w:r>
      <w:r w:rsidR="000D505E">
        <w:rPr>
          <w:rFonts w:cs="Arial"/>
        </w:rPr>
        <w:t xml:space="preserve">m. </w:t>
      </w:r>
      <w:r>
        <w:rPr>
          <w:rFonts w:cs="Arial"/>
        </w:rPr>
        <w:t xml:space="preserve"> </w:t>
      </w:r>
      <w:r w:rsidR="000D505E">
        <w:rPr>
          <w:rFonts w:cs="Arial"/>
        </w:rPr>
        <w:t>These</w:t>
      </w:r>
      <w:r>
        <w:rPr>
          <w:rFonts w:cs="Arial"/>
        </w:rPr>
        <w:t xml:space="preserve"> </w:t>
      </w:r>
      <w:r w:rsidR="002E0864">
        <w:rPr>
          <w:rFonts w:cs="Arial"/>
        </w:rPr>
        <w:t xml:space="preserve">have been </w:t>
      </w:r>
      <w:r>
        <w:rPr>
          <w:rFonts w:cs="Arial"/>
        </w:rPr>
        <w:t xml:space="preserve">incorporated into the Plan. </w:t>
      </w:r>
    </w:p>
    <w:p w14:paraId="2683DC48" w14:textId="77777777" w:rsidR="00940504" w:rsidRPr="00BD7B17" w:rsidRDefault="00940504" w:rsidP="00940504">
      <w:pPr>
        <w:spacing w:after="0"/>
        <w:ind w:left="567"/>
        <w:rPr>
          <w:rFonts w:cs="Arial"/>
        </w:rPr>
      </w:pPr>
    </w:p>
    <w:p w14:paraId="2BA6886E" w14:textId="77777777" w:rsidR="00940504" w:rsidRPr="00ED74A9" w:rsidRDefault="00940504" w:rsidP="00940504">
      <w:pPr>
        <w:pStyle w:val="NumberingStandard"/>
        <w:keepNext/>
        <w:numPr>
          <w:ilvl w:val="0"/>
          <w:numId w:val="0"/>
        </w:numPr>
        <w:spacing w:after="120"/>
        <w:ind w:left="720" w:hanging="720"/>
        <w:contextualSpacing w:val="0"/>
        <w:rPr>
          <w:rFonts w:eastAsia="Arial" w:cs="Calibri"/>
        </w:rPr>
      </w:pPr>
      <w:r w:rsidRPr="00ED74A9">
        <w:rPr>
          <w:rFonts w:eastAsia="Arial" w:cs="Calibri"/>
        </w:rPr>
        <w:lastRenderedPageBreak/>
        <w:t xml:space="preserve">Internal work programme to </w:t>
      </w:r>
      <w:r>
        <w:rPr>
          <w:rFonts w:eastAsia="Arial" w:cs="Calibri"/>
        </w:rPr>
        <w:t xml:space="preserve">build on integrate ORC’s biodiversity and biosecurity activities </w:t>
      </w:r>
    </w:p>
    <w:p w14:paraId="2ECCA85F" w14:textId="77777777" w:rsidR="00940504" w:rsidRPr="003908D4" w:rsidRDefault="00940504" w:rsidP="00940504">
      <w:pPr>
        <w:pStyle w:val="ListParagraph"/>
        <w:numPr>
          <w:ilvl w:val="0"/>
          <w:numId w:val="28"/>
        </w:numPr>
        <w:ind w:left="567" w:hanging="567"/>
        <w:contextualSpacing w:val="0"/>
        <w:rPr>
          <w:rFonts w:cs="Calibri"/>
        </w:rPr>
      </w:pPr>
      <w:r>
        <w:rPr>
          <w:rFonts w:cs="Calibri"/>
        </w:rPr>
        <w:t xml:space="preserve">Biodiversity/biosecurity is one of ORC’s four priority areas (along with fresh water, climate change and urban development). An internal working group has been established to build on and integrate ORC’s </w:t>
      </w:r>
      <w:r>
        <w:rPr>
          <w:rFonts w:eastAsia="Arial" w:cs="Calibri"/>
        </w:rPr>
        <w:t>biodiversity and biosecurity activities. The group includes key staff from across the organisation and its purpose is to develop:</w:t>
      </w:r>
    </w:p>
    <w:p w14:paraId="7C641821" w14:textId="77777777" w:rsidR="00940504" w:rsidRPr="003908D4" w:rsidRDefault="00940504" w:rsidP="00940504">
      <w:pPr>
        <w:pStyle w:val="ListParagraph"/>
        <w:numPr>
          <w:ilvl w:val="0"/>
          <w:numId w:val="42"/>
        </w:numPr>
        <w:contextualSpacing w:val="0"/>
        <w:rPr>
          <w:rFonts w:cs="Calibri"/>
        </w:rPr>
      </w:pPr>
      <w:r>
        <w:rPr>
          <w:rFonts w:eastAsia="Arial" w:cs="Calibri"/>
        </w:rPr>
        <w:t xml:space="preserve">an integrated framework for biodiversity and biosecurity (Phase 1); and </w:t>
      </w:r>
    </w:p>
    <w:p w14:paraId="26FE9F1A" w14:textId="6D72CF81" w:rsidR="00940504" w:rsidRDefault="00940504" w:rsidP="00940504">
      <w:pPr>
        <w:pStyle w:val="ListParagraph"/>
        <w:numPr>
          <w:ilvl w:val="0"/>
          <w:numId w:val="42"/>
        </w:numPr>
        <w:contextualSpacing w:val="0"/>
        <w:rPr>
          <w:rFonts w:cs="Calibri"/>
        </w:rPr>
      </w:pPr>
      <w:r>
        <w:rPr>
          <w:rFonts w:cs="Calibri"/>
        </w:rPr>
        <w:t>business case options to resource these activities and inform the next Long-Term Plan for 2021-2031</w:t>
      </w:r>
      <w:r w:rsidR="009B73FE">
        <w:rPr>
          <w:rFonts w:cs="Calibri"/>
        </w:rPr>
        <w:t xml:space="preserve"> (Phase 2)</w:t>
      </w:r>
      <w:r>
        <w:rPr>
          <w:rFonts w:cs="Calibri"/>
        </w:rPr>
        <w:t>.</w:t>
      </w:r>
    </w:p>
    <w:p w14:paraId="112A7EB1" w14:textId="77777777" w:rsidR="00940504" w:rsidRDefault="00940504" w:rsidP="00940504">
      <w:pPr>
        <w:pStyle w:val="ListParagraph"/>
        <w:ind w:left="1340"/>
        <w:contextualSpacing w:val="0"/>
        <w:rPr>
          <w:rFonts w:cs="Calibri"/>
        </w:rPr>
      </w:pPr>
    </w:p>
    <w:p w14:paraId="264B0267" w14:textId="261E7363" w:rsidR="00940504" w:rsidRDefault="00940504" w:rsidP="00940504">
      <w:pPr>
        <w:pStyle w:val="ListParagraph"/>
        <w:numPr>
          <w:ilvl w:val="0"/>
          <w:numId w:val="28"/>
        </w:numPr>
        <w:ind w:left="567" w:hanging="567"/>
        <w:contextualSpacing w:val="0"/>
        <w:rPr>
          <w:rFonts w:cs="Calibri"/>
        </w:rPr>
      </w:pPr>
      <w:r>
        <w:rPr>
          <w:rFonts w:cs="Calibri"/>
        </w:rPr>
        <w:t xml:space="preserve">In March this year, the </w:t>
      </w:r>
      <w:r w:rsidR="00AB538E">
        <w:rPr>
          <w:rFonts w:cs="Calibri"/>
        </w:rPr>
        <w:t xml:space="preserve">ORC </w:t>
      </w:r>
      <w:r>
        <w:rPr>
          <w:rFonts w:cs="Calibri"/>
        </w:rPr>
        <w:t>working group visited Hawkes Bay and Taranaki Regional Councils to find out about the operational aspects of their biodiversity and biosecurity work programmes. Large scale predator control, extensive planting programmes and supporting land users to protect biodiversity were key elements of the</w:t>
      </w:r>
      <w:r w:rsidR="00514660">
        <w:rPr>
          <w:rFonts w:cs="Calibri"/>
        </w:rPr>
        <w:t>se</w:t>
      </w:r>
      <w:r>
        <w:rPr>
          <w:rFonts w:cs="Calibri"/>
        </w:rPr>
        <w:t xml:space="preserve"> programmes. </w:t>
      </w:r>
    </w:p>
    <w:p w14:paraId="26A7E271" w14:textId="77777777" w:rsidR="00940504" w:rsidRDefault="00940504" w:rsidP="00940504">
      <w:pPr>
        <w:pStyle w:val="ListParagraph"/>
        <w:ind w:left="567"/>
        <w:contextualSpacing w:val="0"/>
        <w:rPr>
          <w:rFonts w:cs="Calibri"/>
        </w:rPr>
      </w:pPr>
    </w:p>
    <w:p w14:paraId="11A6C54C" w14:textId="68CB75B2" w:rsidR="00940504" w:rsidRDefault="00B94C76" w:rsidP="00940504">
      <w:pPr>
        <w:pStyle w:val="ListParagraph"/>
        <w:numPr>
          <w:ilvl w:val="0"/>
          <w:numId w:val="28"/>
        </w:numPr>
        <w:ind w:left="567" w:hanging="567"/>
        <w:contextualSpacing w:val="0"/>
        <w:rPr>
          <w:rFonts w:cs="Calibri"/>
        </w:rPr>
      </w:pPr>
      <w:r>
        <w:rPr>
          <w:rFonts w:cs="Calibri"/>
        </w:rPr>
        <w:t>A project to map Otago’s biodiversity is also underway</w:t>
      </w:r>
      <w:r w:rsidR="00C86167">
        <w:rPr>
          <w:rFonts w:cs="Calibri"/>
        </w:rPr>
        <w:t xml:space="preserve">, which includes </w:t>
      </w:r>
      <w:r w:rsidR="00940504">
        <w:rPr>
          <w:rFonts w:cs="Calibri"/>
        </w:rPr>
        <w:t xml:space="preserve">terrestrial, fresh water and coastal/marine ecosystems. This </w:t>
      </w:r>
      <w:r w:rsidR="00C86167">
        <w:rPr>
          <w:rFonts w:cs="Calibri"/>
        </w:rPr>
        <w:t xml:space="preserve">mapping </w:t>
      </w:r>
      <w:r w:rsidR="00940504">
        <w:rPr>
          <w:rFonts w:cs="Calibri"/>
        </w:rPr>
        <w:t xml:space="preserve">will inform priority setting and </w:t>
      </w:r>
      <w:r w:rsidR="001E2D2F">
        <w:rPr>
          <w:rFonts w:cs="Calibri"/>
        </w:rPr>
        <w:t xml:space="preserve">future </w:t>
      </w:r>
      <w:r w:rsidR="00940504">
        <w:rPr>
          <w:rFonts w:cs="Calibri"/>
        </w:rPr>
        <w:t xml:space="preserve">research </w:t>
      </w:r>
      <w:r w:rsidR="001E2D2F">
        <w:rPr>
          <w:rFonts w:cs="Calibri"/>
        </w:rPr>
        <w:t>programmes</w:t>
      </w:r>
      <w:r w:rsidR="00940504">
        <w:rPr>
          <w:rFonts w:cs="Calibri"/>
        </w:rPr>
        <w:t xml:space="preserve"> as described in Action 3.1 of the Plan (Attachment 1). </w:t>
      </w:r>
    </w:p>
    <w:p w14:paraId="56C3D27D" w14:textId="77777777" w:rsidR="003B4BFB" w:rsidRDefault="003B4BFB" w:rsidP="003B4BFB">
      <w:pPr>
        <w:pStyle w:val="ListParagraph"/>
        <w:ind w:left="567"/>
        <w:contextualSpacing w:val="0"/>
        <w:rPr>
          <w:rFonts w:cs="Calibri"/>
        </w:rPr>
      </w:pPr>
    </w:p>
    <w:p w14:paraId="7CD5A313" w14:textId="77777777" w:rsidR="00940504" w:rsidRDefault="00940504" w:rsidP="00940504">
      <w:pPr>
        <w:pStyle w:val="NumberingStandard"/>
        <w:keepNext/>
        <w:numPr>
          <w:ilvl w:val="0"/>
          <w:numId w:val="0"/>
        </w:numPr>
        <w:spacing w:after="120"/>
        <w:ind w:left="720" w:hanging="720"/>
        <w:contextualSpacing w:val="0"/>
        <w:rPr>
          <w:rFonts w:eastAsia="Arial" w:cs="Calibri"/>
        </w:rPr>
      </w:pPr>
      <w:r w:rsidRPr="005A7DE6">
        <w:rPr>
          <w:rFonts w:eastAsia="Arial" w:cs="Calibri"/>
        </w:rPr>
        <w:t>Changes to the draft plan</w:t>
      </w:r>
      <w:r>
        <w:rPr>
          <w:rFonts w:eastAsia="Arial" w:cs="Calibri"/>
        </w:rPr>
        <w:t xml:space="preserve"> in response to feedback and working group initiatives</w:t>
      </w:r>
    </w:p>
    <w:p w14:paraId="2ADE09F6" w14:textId="326A696D" w:rsidR="00940504" w:rsidRDefault="00940504" w:rsidP="00940504">
      <w:pPr>
        <w:pStyle w:val="ListParagraph"/>
        <w:numPr>
          <w:ilvl w:val="0"/>
          <w:numId w:val="28"/>
        </w:numPr>
        <w:ind w:left="567" w:hanging="567"/>
        <w:contextualSpacing w:val="0"/>
        <w:rPr>
          <w:rFonts w:cs="Calibri"/>
        </w:rPr>
      </w:pPr>
      <w:r>
        <w:rPr>
          <w:rFonts w:cs="Calibri"/>
        </w:rPr>
        <w:t xml:space="preserve">Based on </w:t>
      </w:r>
      <w:r w:rsidR="00F94D78">
        <w:rPr>
          <w:rFonts w:cs="Calibri"/>
        </w:rPr>
        <w:t xml:space="preserve">the working groups </w:t>
      </w:r>
      <w:r w:rsidR="003375C1">
        <w:rPr>
          <w:rFonts w:cs="Calibri"/>
        </w:rPr>
        <w:t>visit to</w:t>
      </w:r>
      <w:r>
        <w:rPr>
          <w:rFonts w:cs="Calibri"/>
        </w:rPr>
        <w:t xml:space="preserve"> other regional councils, and in response to feedback from our partners and stakeholders</w:t>
      </w:r>
      <w:r w:rsidR="003375C1">
        <w:rPr>
          <w:rFonts w:cs="Calibri"/>
        </w:rPr>
        <w:t>,</w:t>
      </w:r>
      <w:r>
        <w:rPr>
          <w:rFonts w:cs="Calibri"/>
        </w:rPr>
        <w:t xml:space="preserve"> </w:t>
      </w:r>
      <w:r w:rsidR="003375C1">
        <w:rPr>
          <w:rFonts w:cs="Calibri"/>
        </w:rPr>
        <w:t xml:space="preserve">additional actions </w:t>
      </w:r>
      <w:r w:rsidR="000A5D91">
        <w:rPr>
          <w:rFonts w:cs="Calibri"/>
        </w:rPr>
        <w:t xml:space="preserve">in relation to </w:t>
      </w:r>
      <w:r w:rsidR="002A3C02">
        <w:rPr>
          <w:rFonts w:cs="Calibri"/>
        </w:rPr>
        <w:t>regional</w:t>
      </w:r>
      <w:r>
        <w:rPr>
          <w:rFonts w:cs="Calibri"/>
        </w:rPr>
        <w:t xml:space="preserve"> leadership and </w:t>
      </w:r>
      <w:r w:rsidR="002A3C02">
        <w:rPr>
          <w:rFonts w:cs="Calibri"/>
        </w:rPr>
        <w:t xml:space="preserve">collaboration and </w:t>
      </w:r>
      <w:r>
        <w:rPr>
          <w:rFonts w:cs="Calibri"/>
        </w:rPr>
        <w:t xml:space="preserve">active management </w:t>
      </w:r>
      <w:r w:rsidR="00867E0D">
        <w:rPr>
          <w:rFonts w:cs="Calibri"/>
        </w:rPr>
        <w:t>have been</w:t>
      </w:r>
      <w:r>
        <w:rPr>
          <w:rFonts w:cs="Calibri"/>
        </w:rPr>
        <w:t xml:space="preserve"> added to the Plan</w:t>
      </w:r>
      <w:r w:rsidR="007803FF">
        <w:rPr>
          <w:rFonts w:cs="Calibri"/>
        </w:rPr>
        <w:t xml:space="preserve"> (i.e. Actions 1.2 and 1.3)</w:t>
      </w:r>
      <w:r w:rsidR="00867E0D">
        <w:rPr>
          <w:rFonts w:cs="Calibri"/>
        </w:rPr>
        <w:t xml:space="preserve">. </w:t>
      </w:r>
      <w:r>
        <w:rPr>
          <w:rFonts w:cs="Calibri"/>
        </w:rPr>
        <w:t xml:space="preserve"> </w:t>
      </w:r>
      <w:r w:rsidR="00867E0D">
        <w:rPr>
          <w:rFonts w:cs="Calibri"/>
        </w:rPr>
        <w:t>A</w:t>
      </w:r>
      <w:r>
        <w:rPr>
          <w:rFonts w:cs="Calibri"/>
        </w:rPr>
        <w:t xml:space="preserve">ctions from ORC’s intended biosecurity work programme that will benefit biodiversity have been </w:t>
      </w:r>
      <w:r w:rsidR="009E4534">
        <w:rPr>
          <w:rFonts w:cs="Calibri"/>
        </w:rPr>
        <w:t>described more fully</w:t>
      </w:r>
      <w:r w:rsidR="007803FF">
        <w:rPr>
          <w:rFonts w:cs="Calibri"/>
        </w:rPr>
        <w:t xml:space="preserve"> (i.e. </w:t>
      </w:r>
      <w:r>
        <w:rPr>
          <w:rFonts w:cs="Calibri"/>
        </w:rPr>
        <w:t>Action 1.1</w:t>
      </w:r>
      <w:r w:rsidR="007803FF">
        <w:rPr>
          <w:rFonts w:cs="Calibri"/>
        </w:rPr>
        <w:t>)</w:t>
      </w:r>
      <w:r>
        <w:rPr>
          <w:rFonts w:cs="Calibri"/>
        </w:rPr>
        <w:t xml:space="preserve"> There is also a greater emphasis in the Plan on regional leadership, with a programme leader role to facilitate this and a commitment to work with partners to scope a regional biodiversity strategy</w:t>
      </w:r>
      <w:r w:rsidR="00730255">
        <w:rPr>
          <w:rFonts w:cs="Calibri"/>
        </w:rPr>
        <w:t xml:space="preserve"> (Action </w:t>
      </w:r>
      <w:r w:rsidR="007F2C54">
        <w:rPr>
          <w:rFonts w:cs="Calibri"/>
        </w:rPr>
        <w:t>3.4)</w:t>
      </w:r>
      <w:r>
        <w:rPr>
          <w:rFonts w:cs="Calibri"/>
        </w:rPr>
        <w:t xml:space="preserve">. </w:t>
      </w:r>
    </w:p>
    <w:p w14:paraId="2330F82A" w14:textId="77777777" w:rsidR="00940504" w:rsidRDefault="00940504" w:rsidP="00940504">
      <w:pPr>
        <w:pStyle w:val="ListParagraph"/>
        <w:ind w:left="567"/>
        <w:contextualSpacing w:val="0"/>
        <w:rPr>
          <w:rFonts w:cs="Calibri"/>
        </w:rPr>
      </w:pPr>
    </w:p>
    <w:p w14:paraId="74C1A5AF"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t>ISSUE</w:t>
      </w:r>
    </w:p>
    <w:p w14:paraId="43FE1B0B" w14:textId="79E812FD" w:rsidR="00940504" w:rsidRPr="004F5697" w:rsidRDefault="00940504" w:rsidP="00940504">
      <w:pPr>
        <w:pStyle w:val="ListParagraph"/>
        <w:numPr>
          <w:ilvl w:val="0"/>
          <w:numId w:val="28"/>
        </w:numPr>
        <w:ind w:left="567" w:hanging="567"/>
        <w:contextualSpacing w:val="0"/>
        <w:rPr>
          <w:rFonts w:cs="Calibri"/>
        </w:rPr>
      </w:pPr>
      <w:r w:rsidRPr="004F5697">
        <w:rPr>
          <w:rFonts w:cs="Calibri"/>
        </w:rPr>
        <w:t xml:space="preserve">There is an opportunity for ORC to enable improved biodiversity outcomes in </w:t>
      </w:r>
      <w:r>
        <w:rPr>
          <w:rFonts w:cs="Calibri"/>
        </w:rPr>
        <w:t>Otago</w:t>
      </w:r>
      <w:r w:rsidRPr="004F5697">
        <w:rPr>
          <w:rFonts w:cs="Calibri"/>
        </w:rPr>
        <w:t xml:space="preserve"> and to add value to </w:t>
      </w:r>
      <w:r>
        <w:rPr>
          <w:rFonts w:cs="Calibri"/>
        </w:rPr>
        <w:t xml:space="preserve">existing </w:t>
      </w:r>
      <w:r w:rsidR="007F2C54">
        <w:rPr>
          <w:rFonts w:cs="Calibri"/>
        </w:rPr>
        <w:t xml:space="preserve">biodiversity </w:t>
      </w:r>
      <w:r>
        <w:rPr>
          <w:rFonts w:cs="Calibri"/>
        </w:rPr>
        <w:t>projects</w:t>
      </w:r>
      <w:r w:rsidRPr="004F5697">
        <w:rPr>
          <w:rFonts w:cs="Calibri"/>
        </w:rPr>
        <w:t xml:space="preserve">. ORC has an important role to play in protecting and enhancing our remaining biodiversity. While the Department of Conservation is primarily responsible for protecting threatened species and </w:t>
      </w:r>
      <w:r>
        <w:rPr>
          <w:rFonts w:cs="Calibri"/>
        </w:rPr>
        <w:t xml:space="preserve">biodiversity values </w:t>
      </w:r>
      <w:r w:rsidRPr="004F5697">
        <w:rPr>
          <w:rFonts w:cs="Calibri"/>
        </w:rPr>
        <w:t>on Crown land,</w:t>
      </w:r>
      <w:r>
        <w:rPr>
          <w:rStyle w:val="FootnoteReference"/>
          <w:rFonts w:cs="Calibri"/>
        </w:rPr>
        <w:footnoteReference w:id="3"/>
      </w:r>
      <w:r w:rsidRPr="004F5697">
        <w:rPr>
          <w:rFonts w:cs="Calibri"/>
        </w:rPr>
        <w:t xml:space="preserve"> ORC is in a unique position to lead initiatives that support land managers to maintain and enhance biodiversity on private land. </w:t>
      </w:r>
      <w:r w:rsidR="007F2C54">
        <w:rPr>
          <w:rFonts w:cs="Calibri"/>
        </w:rPr>
        <w:t xml:space="preserve">Currently, </w:t>
      </w:r>
      <w:r w:rsidRPr="004F5697">
        <w:rPr>
          <w:rFonts w:cs="Calibri"/>
        </w:rPr>
        <w:t xml:space="preserve">ORC undertakes many activities that benefit biodiversity, for example setting minimum flows and contaminant limits in rivers, </w:t>
      </w:r>
      <w:r w:rsidR="00883270">
        <w:rPr>
          <w:rFonts w:cs="Calibri"/>
        </w:rPr>
        <w:t xml:space="preserve">however, </w:t>
      </w:r>
      <w:r w:rsidRPr="004F5697">
        <w:rPr>
          <w:rFonts w:cs="Calibri"/>
        </w:rPr>
        <w:t xml:space="preserve">we do not currently have a dedicated </w:t>
      </w:r>
      <w:r>
        <w:rPr>
          <w:rFonts w:cs="Calibri"/>
        </w:rPr>
        <w:t xml:space="preserve">or integrated </w:t>
      </w:r>
      <w:r w:rsidRPr="004F5697">
        <w:rPr>
          <w:rFonts w:cs="Calibri"/>
        </w:rPr>
        <w:t xml:space="preserve">biodiversity programme. </w:t>
      </w:r>
      <w:r>
        <w:rPr>
          <w:rFonts w:cs="Calibri"/>
        </w:rPr>
        <w:t>The Plan is a first step to address this gap.</w:t>
      </w:r>
    </w:p>
    <w:p w14:paraId="06604134" w14:textId="77777777" w:rsidR="00940504" w:rsidRDefault="00940504" w:rsidP="00940504">
      <w:pPr>
        <w:pStyle w:val="ListParagraph"/>
        <w:ind w:left="567"/>
        <w:contextualSpacing w:val="0"/>
        <w:rPr>
          <w:rFonts w:cs="Calibri"/>
        </w:rPr>
      </w:pPr>
    </w:p>
    <w:p w14:paraId="35B210F4" w14:textId="77777777" w:rsidR="00940504" w:rsidRDefault="00940504" w:rsidP="00940504">
      <w:pPr>
        <w:pStyle w:val="ListParagraph"/>
        <w:numPr>
          <w:ilvl w:val="0"/>
          <w:numId w:val="28"/>
        </w:numPr>
        <w:ind w:left="567" w:hanging="567"/>
        <w:contextualSpacing w:val="0"/>
        <w:rPr>
          <w:rFonts w:cs="Calibri"/>
        </w:rPr>
      </w:pPr>
      <w:r>
        <w:rPr>
          <w:rFonts w:cs="Calibri"/>
        </w:rPr>
        <w:t>Despite the best efforts of many agencies, groups and individuals across Aotearoa, declines in biodiversity are continuing.</w:t>
      </w:r>
      <w:r>
        <w:rPr>
          <w:rStyle w:val="FootnoteReference"/>
          <w:rFonts w:cs="Calibri"/>
        </w:rPr>
        <w:footnoteReference w:id="4"/>
      </w:r>
      <w:r>
        <w:rPr>
          <w:rFonts w:cs="Calibri"/>
        </w:rPr>
        <w:t xml:space="preserve"> Drivers of biodiversity loss include introduced predators, plants and diseases, land-use intensification for production and urban </w:t>
      </w:r>
      <w:r>
        <w:rPr>
          <w:rFonts w:cs="Calibri"/>
        </w:rPr>
        <w:lastRenderedPageBreak/>
        <w:t>development, pollution in freshwater and coastal habitats, use of natural resources (e.g. fishing) and increasingly, climate change.</w:t>
      </w:r>
      <w:r>
        <w:rPr>
          <w:rStyle w:val="FootnoteReference"/>
          <w:rFonts w:cs="Calibri"/>
        </w:rPr>
        <w:footnoteReference w:id="5"/>
      </w:r>
      <w:r>
        <w:rPr>
          <w:rFonts w:cs="Calibri"/>
        </w:rPr>
        <w:t xml:space="preserve"> </w:t>
      </w:r>
    </w:p>
    <w:p w14:paraId="0B4128CD" w14:textId="77777777" w:rsidR="00940504" w:rsidRDefault="00940504" w:rsidP="00940504">
      <w:pPr>
        <w:pStyle w:val="ListParagraph"/>
        <w:ind w:left="567"/>
        <w:contextualSpacing w:val="0"/>
        <w:rPr>
          <w:rFonts w:cs="Calibri"/>
        </w:rPr>
      </w:pPr>
    </w:p>
    <w:p w14:paraId="5DC6F0E0" w14:textId="2B341170" w:rsidR="00940504" w:rsidRDefault="00940504" w:rsidP="00940504">
      <w:pPr>
        <w:pStyle w:val="ListParagraph"/>
        <w:numPr>
          <w:ilvl w:val="0"/>
          <w:numId w:val="28"/>
        </w:numPr>
        <w:ind w:left="567" w:hanging="567"/>
        <w:contextualSpacing w:val="0"/>
        <w:rPr>
          <w:rFonts w:cs="Calibri"/>
        </w:rPr>
      </w:pPr>
      <w:r>
        <w:rPr>
          <w:rFonts w:cs="Calibri"/>
        </w:rPr>
        <w:t xml:space="preserve">Losing biodiversity depletes natural capital, which reduces the ecosystem services we all benefit from, for example nutrient cycling, carbon sequestration, water retention and a sense of identity. </w:t>
      </w:r>
      <w:r w:rsidR="00883270">
        <w:rPr>
          <w:rFonts w:cs="Calibri"/>
        </w:rPr>
        <w:t>Provisioning</w:t>
      </w:r>
      <w:r>
        <w:rPr>
          <w:rFonts w:cs="Calibri"/>
        </w:rPr>
        <w:t xml:space="preserve"> ecosystem services (i.e. </w:t>
      </w:r>
      <w:r w:rsidR="00E210CC">
        <w:rPr>
          <w:rFonts w:cs="Calibri"/>
        </w:rPr>
        <w:t>growing</w:t>
      </w:r>
      <w:r>
        <w:rPr>
          <w:rFonts w:cs="Calibri"/>
        </w:rPr>
        <w:t xml:space="preserve"> </w:t>
      </w:r>
      <w:r w:rsidR="00E210CC">
        <w:rPr>
          <w:rFonts w:cs="Calibri"/>
        </w:rPr>
        <w:t xml:space="preserve">fuel, </w:t>
      </w:r>
      <w:r>
        <w:rPr>
          <w:rFonts w:cs="Calibri"/>
        </w:rPr>
        <w:t>food and fibre) have increased at the expense of regulating and cultural services, which are undervalued by markets.</w:t>
      </w:r>
      <w:r>
        <w:rPr>
          <w:rStyle w:val="FootnoteReference"/>
          <w:rFonts w:cs="Calibri"/>
        </w:rPr>
        <w:footnoteReference w:id="6"/>
      </w:r>
      <w:r>
        <w:rPr>
          <w:rFonts w:cs="Calibri"/>
        </w:rPr>
        <w:t xml:space="preserve"> Without a change in current management practices and incentives, these losses will erode regional resilience and the quality of life for current and future generations. </w:t>
      </w:r>
    </w:p>
    <w:p w14:paraId="3413A841" w14:textId="77777777" w:rsidR="00940504" w:rsidRDefault="00940504" w:rsidP="00940504">
      <w:pPr>
        <w:pStyle w:val="ListParagraph"/>
        <w:ind w:left="567"/>
        <w:contextualSpacing w:val="0"/>
        <w:rPr>
          <w:rFonts w:cs="Calibri"/>
        </w:rPr>
      </w:pPr>
    </w:p>
    <w:p w14:paraId="712A8826"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t>DISCUSSION</w:t>
      </w:r>
    </w:p>
    <w:p w14:paraId="07B5FF09" w14:textId="48415819" w:rsidR="00940504" w:rsidRDefault="00940504" w:rsidP="00940504">
      <w:pPr>
        <w:pStyle w:val="ListParagraph"/>
        <w:numPr>
          <w:ilvl w:val="0"/>
          <w:numId w:val="28"/>
        </w:numPr>
        <w:ind w:left="567" w:hanging="567"/>
        <w:contextualSpacing w:val="0"/>
        <w:rPr>
          <w:rFonts w:cs="Calibri"/>
        </w:rPr>
      </w:pPr>
      <w:r w:rsidRPr="007A4354">
        <w:rPr>
          <w:rFonts w:cs="Calibri"/>
        </w:rPr>
        <w:t xml:space="preserve">The overarching vision of this Plan is an integrated approach to biodiversity management across Otago, which is informed by </w:t>
      </w:r>
      <w:r w:rsidR="00CF7D0C">
        <w:rPr>
          <w:rFonts w:cs="Calibri"/>
        </w:rPr>
        <w:t>robust research</w:t>
      </w:r>
      <w:r w:rsidRPr="007A4354">
        <w:rPr>
          <w:rFonts w:cs="Calibri"/>
        </w:rPr>
        <w:t xml:space="preserve"> and engagement with </w:t>
      </w:r>
      <w:r>
        <w:rPr>
          <w:rFonts w:cs="Calibri"/>
        </w:rPr>
        <w:t xml:space="preserve">iwi, other agencies and NGOs, </w:t>
      </w:r>
      <w:r w:rsidRPr="007A4354">
        <w:rPr>
          <w:rFonts w:cs="Calibri"/>
        </w:rPr>
        <w:t xml:space="preserve">communities and land </w:t>
      </w:r>
      <w:r w:rsidR="00AA0637">
        <w:rPr>
          <w:rFonts w:cs="Calibri"/>
        </w:rPr>
        <w:t>users</w:t>
      </w:r>
      <w:r w:rsidRPr="007A4354">
        <w:rPr>
          <w:rFonts w:cs="Calibri"/>
        </w:rPr>
        <w:t xml:space="preserve">. </w:t>
      </w:r>
    </w:p>
    <w:p w14:paraId="6C05BF07" w14:textId="77777777" w:rsidR="00940504" w:rsidRDefault="00940504" w:rsidP="00940504">
      <w:pPr>
        <w:pStyle w:val="ListParagraph"/>
        <w:ind w:left="567"/>
        <w:contextualSpacing w:val="0"/>
        <w:rPr>
          <w:rFonts w:cs="Calibri"/>
        </w:rPr>
      </w:pPr>
    </w:p>
    <w:p w14:paraId="337E69AD" w14:textId="77777777" w:rsidR="00940504" w:rsidRDefault="00940504" w:rsidP="00940504">
      <w:pPr>
        <w:pStyle w:val="ListParagraph"/>
        <w:numPr>
          <w:ilvl w:val="0"/>
          <w:numId w:val="28"/>
        </w:numPr>
        <w:spacing w:after="120"/>
        <w:ind w:left="567" w:hanging="567"/>
        <w:contextualSpacing w:val="0"/>
        <w:rPr>
          <w:rFonts w:cs="Calibri"/>
        </w:rPr>
      </w:pPr>
      <w:r>
        <w:rPr>
          <w:rFonts w:cs="Calibri"/>
        </w:rPr>
        <w:t>The Plan has three key objectives:</w:t>
      </w:r>
    </w:p>
    <w:p w14:paraId="13A8EEB0" w14:textId="77777777" w:rsidR="00940504" w:rsidRPr="00A952E4" w:rsidRDefault="00940504" w:rsidP="00940504">
      <w:pPr>
        <w:pStyle w:val="ListParagraph"/>
        <w:numPr>
          <w:ilvl w:val="0"/>
          <w:numId w:val="41"/>
        </w:numPr>
        <w:spacing w:after="120"/>
        <w:contextualSpacing w:val="0"/>
        <w:rPr>
          <w:rFonts w:cs="Calibri"/>
        </w:rPr>
      </w:pPr>
      <w:r w:rsidRPr="00A952E4">
        <w:rPr>
          <w:rFonts w:cs="Calibri"/>
        </w:rPr>
        <w:t>The full range of Otago’s indigenous ecosystems are maintained in a healthy and fully functioning state, from the mountains to the ocean depths and from protected areas to productive landscapes.</w:t>
      </w:r>
    </w:p>
    <w:p w14:paraId="52D98B6F" w14:textId="77777777" w:rsidR="00940504" w:rsidRPr="00A952E4" w:rsidRDefault="00940504" w:rsidP="00940504">
      <w:pPr>
        <w:pStyle w:val="ListParagraph"/>
        <w:numPr>
          <w:ilvl w:val="0"/>
          <w:numId w:val="41"/>
        </w:numPr>
        <w:spacing w:after="120"/>
        <w:contextualSpacing w:val="0"/>
        <w:rPr>
          <w:rFonts w:cs="Calibri"/>
        </w:rPr>
      </w:pPr>
      <w:r w:rsidRPr="00A952E4">
        <w:rPr>
          <w:rFonts w:cs="Calibri"/>
        </w:rPr>
        <w:t>Agencies, community groups and individuals work co</w:t>
      </w:r>
      <w:r>
        <w:rPr>
          <w:rFonts w:cs="Calibri"/>
        </w:rPr>
        <w:t xml:space="preserve">llaboratively </w:t>
      </w:r>
      <w:r w:rsidRPr="00A952E4">
        <w:rPr>
          <w:rFonts w:cs="Calibri"/>
        </w:rPr>
        <w:t>in partnership, taking an integrated, efficient and cost-effective approach that is based on sound science.</w:t>
      </w:r>
    </w:p>
    <w:p w14:paraId="7EC715AF" w14:textId="77777777" w:rsidR="00940504" w:rsidRDefault="00940504" w:rsidP="00940504">
      <w:pPr>
        <w:pStyle w:val="ListParagraph"/>
        <w:numPr>
          <w:ilvl w:val="0"/>
          <w:numId w:val="41"/>
        </w:numPr>
        <w:contextualSpacing w:val="0"/>
        <w:rPr>
          <w:rFonts w:cs="Calibri"/>
        </w:rPr>
      </w:pPr>
      <w:r w:rsidRPr="00A952E4">
        <w:rPr>
          <w:rFonts w:cs="Calibri"/>
        </w:rPr>
        <w:t xml:space="preserve">People living in Otago value and better understand biodiversity so that we can all enjoy and share in its benefits, as the foundation of a sustainable economy and society. </w:t>
      </w:r>
    </w:p>
    <w:p w14:paraId="3697DE26" w14:textId="77777777" w:rsidR="00940504" w:rsidRPr="00A952E4" w:rsidRDefault="00940504" w:rsidP="00940504">
      <w:pPr>
        <w:pStyle w:val="ListParagraph"/>
        <w:ind w:left="1287"/>
        <w:contextualSpacing w:val="0"/>
        <w:rPr>
          <w:rFonts w:cs="Calibri"/>
        </w:rPr>
      </w:pPr>
    </w:p>
    <w:p w14:paraId="7B323024" w14:textId="77777777" w:rsidR="00940504" w:rsidRDefault="00940504" w:rsidP="00940504">
      <w:pPr>
        <w:pStyle w:val="ListParagraph"/>
        <w:numPr>
          <w:ilvl w:val="0"/>
          <w:numId w:val="28"/>
        </w:numPr>
        <w:spacing w:after="120"/>
        <w:ind w:left="567" w:hanging="567"/>
        <w:contextualSpacing w:val="0"/>
        <w:rPr>
          <w:rFonts w:cs="Calibri"/>
        </w:rPr>
      </w:pPr>
      <w:r>
        <w:rPr>
          <w:rFonts w:cs="Calibri"/>
        </w:rPr>
        <w:t>It identifies five focus areas to improve biodiversity outcomes:</w:t>
      </w:r>
    </w:p>
    <w:p w14:paraId="4F6DDB33" w14:textId="77777777" w:rsidR="00940504" w:rsidRDefault="00940504" w:rsidP="00940504">
      <w:pPr>
        <w:pStyle w:val="ListParagraph"/>
        <w:numPr>
          <w:ilvl w:val="0"/>
          <w:numId w:val="34"/>
        </w:numPr>
        <w:tabs>
          <w:tab w:val="left" w:pos="1418"/>
        </w:tabs>
        <w:spacing w:after="120"/>
        <w:ind w:left="993" w:hanging="11"/>
        <w:contextualSpacing w:val="0"/>
        <w:rPr>
          <w:rFonts w:cs="Calibri"/>
        </w:rPr>
      </w:pPr>
      <w:r>
        <w:rPr>
          <w:rFonts w:cs="Calibri"/>
        </w:rPr>
        <w:t xml:space="preserve">Active management </w:t>
      </w:r>
    </w:p>
    <w:p w14:paraId="447F12C3" w14:textId="77777777" w:rsidR="00940504" w:rsidRDefault="00940504" w:rsidP="00940504">
      <w:pPr>
        <w:pStyle w:val="ListParagraph"/>
        <w:numPr>
          <w:ilvl w:val="0"/>
          <w:numId w:val="34"/>
        </w:numPr>
        <w:tabs>
          <w:tab w:val="left" w:pos="1418"/>
        </w:tabs>
        <w:spacing w:after="120"/>
        <w:ind w:left="993" w:hanging="11"/>
        <w:contextualSpacing w:val="0"/>
        <w:rPr>
          <w:rFonts w:cs="Calibri"/>
        </w:rPr>
      </w:pPr>
      <w:r>
        <w:rPr>
          <w:rFonts w:cs="Calibri"/>
        </w:rPr>
        <w:t xml:space="preserve">Regional leadership, coordination and accountability </w:t>
      </w:r>
    </w:p>
    <w:p w14:paraId="59FF9782" w14:textId="77777777" w:rsidR="00940504" w:rsidRDefault="00940504" w:rsidP="00940504">
      <w:pPr>
        <w:pStyle w:val="ListParagraph"/>
        <w:numPr>
          <w:ilvl w:val="0"/>
          <w:numId w:val="34"/>
        </w:numPr>
        <w:tabs>
          <w:tab w:val="left" w:pos="1418"/>
        </w:tabs>
        <w:spacing w:after="120"/>
        <w:ind w:left="993" w:hanging="11"/>
        <w:contextualSpacing w:val="0"/>
        <w:rPr>
          <w:rFonts w:cs="Calibri"/>
        </w:rPr>
      </w:pPr>
      <w:r>
        <w:rPr>
          <w:rFonts w:cs="Calibri"/>
        </w:rPr>
        <w:t>Better information for better management</w:t>
      </w:r>
    </w:p>
    <w:p w14:paraId="3D6439CF" w14:textId="77777777" w:rsidR="00940504" w:rsidRDefault="00940504" w:rsidP="00940504">
      <w:pPr>
        <w:pStyle w:val="ListParagraph"/>
        <w:numPr>
          <w:ilvl w:val="0"/>
          <w:numId w:val="34"/>
        </w:numPr>
        <w:tabs>
          <w:tab w:val="left" w:pos="1418"/>
        </w:tabs>
        <w:spacing w:after="120"/>
        <w:ind w:left="993" w:hanging="11"/>
        <w:contextualSpacing w:val="0"/>
        <w:rPr>
          <w:rFonts w:cs="Calibri"/>
        </w:rPr>
      </w:pPr>
      <w:r>
        <w:rPr>
          <w:rFonts w:cs="Calibri"/>
        </w:rPr>
        <w:t xml:space="preserve">Education and community engagement </w:t>
      </w:r>
    </w:p>
    <w:p w14:paraId="490A7D09" w14:textId="77777777" w:rsidR="00940504" w:rsidRDefault="00940504" w:rsidP="00940504">
      <w:pPr>
        <w:pStyle w:val="ListParagraph"/>
        <w:numPr>
          <w:ilvl w:val="0"/>
          <w:numId w:val="34"/>
        </w:numPr>
        <w:tabs>
          <w:tab w:val="left" w:pos="1418"/>
        </w:tabs>
        <w:ind w:left="993" w:hanging="11"/>
        <w:contextualSpacing w:val="0"/>
        <w:rPr>
          <w:rFonts w:cs="Calibri"/>
        </w:rPr>
      </w:pPr>
      <w:r>
        <w:rPr>
          <w:rFonts w:cs="Calibri"/>
        </w:rPr>
        <w:t>Rules and regulation.</w:t>
      </w:r>
    </w:p>
    <w:p w14:paraId="326B9D02" w14:textId="77777777" w:rsidR="00940504" w:rsidRDefault="00940504" w:rsidP="00940504">
      <w:pPr>
        <w:pStyle w:val="ListParagraph"/>
        <w:tabs>
          <w:tab w:val="left" w:pos="1134"/>
        </w:tabs>
        <w:ind w:left="709"/>
        <w:contextualSpacing w:val="0"/>
        <w:rPr>
          <w:rFonts w:cs="Calibri"/>
        </w:rPr>
      </w:pPr>
    </w:p>
    <w:p w14:paraId="65732E4A" w14:textId="74776CB7" w:rsidR="00940504" w:rsidRDefault="00940504" w:rsidP="00940504">
      <w:pPr>
        <w:pStyle w:val="ListParagraph"/>
        <w:numPr>
          <w:ilvl w:val="0"/>
          <w:numId w:val="28"/>
        </w:numPr>
        <w:ind w:left="567" w:hanging="567"/>
        <w:contextualSpacing w:val="0"/>
        <w:rPr>
          <w:rFonts w:cs="Calibri"/>
        </w:rPr>
      </w:pPr>
      <w:r>
        <w:rPr>
          <w:rFonts w:cs="Calibri"/>
        </w:rPr>
        <w:t>The</w:t>
      </w:r>
      <w:r w:rsidR="00E210CC">
        <w:rPr>
          <w:rFonts w:cs="Calibri"/>
        </w:rPr>
        <w:t>se</w:t>
      </w:r>
      <w:r>
        <w:rPr>
          <w:rFonts w:cs="Calibri"/>
        </w:rPr>
        <w:t xml:space="preserve"> focus areas and </w:t>
      </w:r>
      <w:r w:rsidR="00E210CC">
        <w:rPr>
          <w:rFonts w:cs="Calibri"/>
        </w:rPr>
        <w:t xml:space="preserve">the </w:t>
      </w:r>
      <w:r>
        <w:rPr>
          <w:rFonts w:cs="Calibri"/>
        </w:rPr>
        <w:t>actions within them are based on advice to regional Bio-managers</w:t>
      </w:r>
      <w:r>
        <w:rPr>
          <w:rStyle w:val="FootnoteReference"/>
          <w:rFonts w:cs="Calibri"/>
        </w:rPr>
        <w:footnoteReference w:id="7"/>
      </w:r>
      <w:r>
        <w:rPr>
          <w:rFonts w:cs="Calibri"/>
        </w:rPr>
        <w:t xml:space="preserve"> across the country on how regional councils can best add value to biodiversity management.</w:t>
      </w:r>
      <w:r>
        <w:rPr>
          <w:rStyle w:val="FootnoteReference"/>
          <w:rFonts w:cs="Calibri"/>
        </w:rPr>
        <w:footnoteReference w:id="8"/>
      </w:r>
      <w:r>
        <w:rPr>
          <w:rFonts w:cs="Calibri"/>
        </w:rPr>
        <w:t xml:space="preserve"> The </w:t>
      </w:r>
      <w:r w:rsidR="004E2BF7">
        <w:rPr>
          <w:rFonts w:cs="Calibri"/>
        </w:rPr>
        <w:t xml:space="preserve">five </w:t>
      </w:r>
      <w:r>
        <w:rPr>
          <w:rFonts w:cs="Calibri"/>
        </w:rPr>
        <w:t xml:space="preserve">areas </w:t>
      </w:r>
      <w:r w:rsidR="004E2BF7">
        <w:rPr>
          <w:rFonts w:cs="Calibri"/>
        </w:rPr>
        <w:t>are also the foundation of</w:t>
      </w:r>
      <w:r>
        <w:rPr>
          <w:rFonts w:cs="Calibri"/>
        </w:rPr>
        <w:t xml:space="preserve"> an integrated approach to biodiversity and biosecurity management, which </w:t>
      </w:r>
      <w:r w:rsidR="00E1156A">
        <w:rPr>
          <w:rFonts w:cs="Calibri"/>
        </w:rPr>
        <w:t xml:space="preserve">the </w:t>
      </w:r>
      <w:r w:rsidR="00D6675F">
        <w:rPr>
          <w:rFonts w:cs="Calibri"/>
        </w:rPr>
        <w:t>working group</w:t>
      </w:r>
      <w:r>
        <w:rPr>
          <w:rFonts w:cs="Calibri"/>
        </w:rPr>
        <w:t xml:space="preserve"> </w:t>
      </w:r>
      <w:r w:rsidR="00D6675F">
        <w:rPr>
          <w:rFonts w:cs="Calibri"/>
        </w:rPr>
        <w:t xml:space="preserve">is </w:t>
      </w:r>
      <w:r>
        <w:rPr>
          <w:rFonts w:cs="Calibri"/>
        </w:rPr>
        <w:t xml:space="preserve">currently developing. </w:t>
      </w:r>
    </w:p>
    <w:p w14:paraId="0EC3C18D" w14:textId="77777777" w:rsidR="00940504" w:rsidRDefault="00940504" w:rsidP="00940504">
      <w:pPr>
        <w:pStyle w:val="ListParagraph"/>
        <w:ind w:left="567"/>
        <w:contextualSpacing w:val="0"/>
        <w:rPr>
          <w:rFonts w:cs="Calibri"/>
        </w:rPr>
      </w:pPr>
    </w:p>
    <w:p w14:paraId="17081DFD" w14:textId="77777777" w:rsidR="00940504" w:rsidRPr="006C05A8" w:rsidRDefault="00940504" w:rsidP="00940504">
      <w:pPr>
        <w:rPr>
          <w:rFonts w:cs="Calibri"/>
        </w:rPr>
      </w:pPr>
    </w:p>
    <w:p w14:paraId="2D732DCE"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lastRenderedPageBreak/>
        <w:t>OPTIONS</w:t>
      </w:r>
    </w:p>
    <w:p w14:paraId="36B108D6" w14:textId="5A215519" w:rsidR="00940504" w:rsidRDefault="00940504" w:rsidP="00940504">
      <w:pPr>
        <w:pStyle w:val="ListParagraph"/>
        <w:numPr>
          <w:ilvl w:val="0"/>
          <w:numId w:val="28"/>
        </w:numPr>
        <w:spacing w:after="120"/>
        <w:ind w:left="567" w:hanging="567"/>
        <w:contextualSpacing w:val="0"/>
        <w:rPr>
          <w:rFonts w:eastAsia="Arial" w:cs="Calibri"/>
        </w:rPr>
      </w:pPr>
      <w:r>
        <w:rPr>
          <w:rFonts w:eastAsia="Arial" w:cs="Calibri"/>
        </w:rPr>
        <w:t xml:space="preserve">The </w:t>
      </w:r>
      <w:r w:rsidR="004E0A33">
        <w:rPr>
          <w:rFonts w:eastAsia="Arial" w:cs="Calibri"/>
        </w:rPr>
        <w:t>Council</w:t>
      </w:r>
      <w:r>
        <w:rPr>
          <w:rFonts w:eastAsia="Arial" w:cs="Calibri"/>
        </w:rPr>
        <w:t xml:space="preserve"> has three options, it can:</w:t>
      </w:r>
    </w:p>
    <w:p w14:paraId="40ACBAC8" w14:textId="77777777" w:rsidR="00940504" w:rsidRDefault="00940504" w:rsidP="00940504">
      <w:pPr>
        <w:pStyle w:val="ListParagraph"/>
        <w:numPr>
          <w:ilvl w:val="0"/>
          <w:numId w:val="37"/>
        </w:numPr>
        <w:spacing w:after="120"/>
        <w:ind w:left="1418" w:hanging="567"/>
        <w:contextualSpacing w:val="0"/>
        <w:rPr>
          <w:rFonts w:eastAsia="Arial" w:cs="Calibri"/>
        </w:rPr>
      </w:pPr>
      <w:r>
        <w:rPr>
          <w:rFonts w:eastAsia="Arial" w:cs="Calibri"/>
        </w:rPr>
        <w:t>approve the Plan to be published and implemented;</w:t>
      </w:r>
    </w:p>
    <w:p w14:paraId="3D86579C" w14:textId="1558A365" w:rsidR="00940504" w:rsidRDefault="00940504" w:rsidP="00940504">
      <w:pPr>
        <w:pStyle w:val="ListParagraph"/>
        <w:numPr>
          <w:ilvl w:val="0"/>
          <w:numId w:val="37"/>
        </w:numPr>
        <w:spacing w:after="120"/>
        <w:ind w:left="1418" w:hanging="567"/>
        <w:contextualSpacing w:val="0"/>
        <w:rPr>
          <w:rFonts w:eastAsia="Arial" w:cs="Calibri"/>
        </w:rPr>
      </w:pPr>
      <w:r>
        <w:rPr>
          <w:rFonts w:eastAsia="Arial" w:cs="Calibri"/>
        </w:rPr>
        <w:t xml:space="preserve">not approve the Plan and </w:t>
      </w:r>
      <w:r w:rsidR="00AA0637">
        <w:rPr>
          <w:rFonts w:eastAsia="Arial" w:cs="Calibri"/>
        </w:rPr>
        <w:t>delay it</w:t>
      </w:r>
      <w:r w:rsidR="00AF57E2">
        <w:rPr>
          <w:rFonts w:eastAsia="Arial" w:cs="Calibri"/>
        </w:rPr>
        <w:t>s finalisation</w:t>
      </w:r>
      <w:r w:rsidR="00AA0637">
        <w:rPr>
          <w:rFonts w:eastAsia="Arial" w:cs="Calibri"/>
        </w:rPr>
        <w:t xml:space="preserve"> until </w:t>
      </w:r>
      <w:r w:rsidR="000350E0">
        <w:rPr>
          <w:rFonts w:eastAsia="Arial" w:cs="Calibri"/>
        </w:rPr>
        <w:t xml:space="preserve">the </w:t>
      </w:r>
      <w:r w:rsidR="007D5F50">
        <w:rPr>
          <w:rFonts w:eastAsia="Arial" w:cs="Calibri"/>
        </w:rPr>
        <w:t>work</w:t>
      </w:r>
      <w:r w:rsidR="000350E0">
        <w:rPr>
          <w:rFonts w:eastAsia="Arial" w:cs="Calibri"/>
        </w:rPr>
        <w:t xml:space="preserve">ing group project on </w:t>
      </w:r>
      <w:r w:rsidR="00CB10C1">
        <w:rPr>
          <w:rFonts w:eastAsia="Arial" w:cs="Calibri"/>
        </w:rPr>
        <w:t>integrating and resourcing biodiversity and biosecurity</w:t>
      </w:r>
      <w:r w:rsidR="007D5F50">
        <w:rPr>
          <w:rFonts w:eastAsia="Arial" w:cs="Calibri"/>
        </w:rPr>
        <w:t xml:space="preserve"> is complete</w:t>
      </w:r>
      <w:r>
        <w:rPr>
          <w:rFonts w:eastAsia="Arial" w:cs="Calibri"/>
        </w:rPr>
        <w:t>;</w:t>
      </w:r>
    </w:p>
    <w:p w14:paraId="65DBC40D" w14:textId="77777777" w:rsidR="00940504" w:rsidRDefault="00940504" w:rsidP="00940504">
      <w:pPr>
        <w:pStyle w:val="ListParagraph"/>
        <w:numPr>
          <w:ilvl w:val="0"/>
          <w:numId w:val="37"/>
        </w:numPr>
        <w:ind w:left="1418" w:hanging="567"/>
        <w:rPr>
          <w:rFonts w:eastAsia="Arial" w:cs="Calibri"/>
        </w:rPr>
      </w:pPr>
      <w:r>
        <w:rPr>
          <w:rFonts w:eastAsia="Arial" w:cs="Calibri"/>
        </w:rPr>
        <w:t xml:space="preserve">not approve the plan and continue with business as usual. </w:t>
      </w:r>
    </w:p>
    <w:p w14:paraId="3AFD1265" w14:textId="77777777" w:rsidR="00940504" w:rsidRDefault="00940504" w:rsidP="00940504">
      <w:pPr>
        <w:pStyle w:val="ListParagraph"/>
        <w:ind w:left="1134"/>
        <w:rPr>
          <w:rFonts w:eastAsia="Arial" w:cs="Calibri"/>
        </w:rPr>
      </w:pPr>
    </w:p>
    <w:p w14:paraId="19B78735" w14:textId="5E7A29AA" w:rsidR="00940504" w:rsidRDefault="00940504" w:rsidP="00940504">
      <w:pPr>
        <w:pStyle w:val="ListParagraph"/>
        <w:numPr>
          <w:ilvl w:val="0"/>
          <w:numId w:val="28"/>
        </w:numPr>
        <w:ind w:left="567" w:hanging="567"/>
        <w:contextualSpacing w:val="0"/>
        <w:rPr>
          <w:rFonts w:eastAsia="Arial" w:cs="Calibri"/>
        </w:rPr>
      </w:pPr>
      <w:r>
        <w:rPr>
          <w:rFonts w:eastAsia="Arial" w:cs="Calibri"/>
        </w:rPr>
        <w:t xml:space="preserve">Option (a) </w:t>
      </w:r>
      <w:r w:rsidRPr="002A43BC">
        <w:rPr>
          <w:rFonts w:eastAsia="Arial" w:cs="Calibri"/>
        </w:rPr>
        <w:t>is</w:t>
      </w:r>
      <w:r w:rsidRPr="009B25F4">
        <w:rPr>
          <w:rFonts w:eastAsia="Arial" w:cs="Calibri"/>
          <w:i/>
        </w:rPr>
        <w:t xml:space="preserve"> recommended</w:t>
      </w:r>
      <w:r>
        <w:rPr>
          <w:rFonts w:eastAsia="Arial" w:cs="Calibri"/>
        </w:rPr>
        <w:t xml:space="preserve"> because it means that work to implement the Plan can </w:t>
      </w:r>
      <w:r w:rsidR="004E0A33">
        <w:rPr>
          <w:rFonts w:eastAsia="Arial" w:cs="Calibri"/>
        </w:rPr>
        <w:t xml:space="preserve">continue </w:t>
      </w:r>
      <w:r w:rsidR="00242770">
        <w:rPr>
          <w:rFonts w:eastAsia="Arial" w:cs="Calibri"/>
        </w:rPr>
        <w:t xml:space="preserve">to </w:t>
      </w:r>
      <w:r>
        <w:rPr>
          <w:rFonts w:eastAsia="Arial" w:cs="Calibri"/>
        </w:rPr>
        <w:t>progress</w:t>
      </w:r>
      <w:r w:rsidR="00242770">
        <w:rPr>
          <w:rFonts w:eastAsia="Arial" w:cs="Calibri"/>
        </w:rPr>
        <w:t xml:space="preserve"> with a clear sense of direction</w:t>
      </w:r>
      <w:r>
        <w:rPr>
          <w:rFonts w:eastAsia="Arial" w:cs="Calibri"/>
        </w:rPr>
        <w:t>. In addition, partners and stakeholders have contributed to developing the Plan and are expecting it to be finalised.</w:t>
      </w:r>
    </w:p>
    <w:p w14:paraId="30CABFEA" w14:textId="77777777" w:rsidR="00940504" w:rsidRPr="009B25F4" w:rsidRDefault="00940504" w:rsidP="00940504">
      <w:pPr>
        <w:rPr>
          <w:rFonts w:eastAsia="Arial" w:cs="Calibri"/>
        </w:rPr>
      </w:pPr>
    </w:p>
    <w:p w14:paraId="6D314EAB" w14:textId="77777777" w:rsidR="00940504" w:rsidRDefault="00940504" w:rsidP="00940504">
      <w:pPr>
        <w:pStyle w:val="ListParagraph"/>
        <w:numPr>
          <w:ilvl w:val="0"/>
          <w:numId w:val="28"/>
        </w:numPr>
        <w:ind w:left="567" w:hanging="567"/>
        <w:contextualSpacing w:val="0"/>
        <w:rPr>
          <w:rFonts w:eastAsia="Arial" w:cs="Calibri"/>
        </w:rPr>
      </w:pPr>
      <w:r w:rsidRPr="005C1A33">
        <w:rPr>
          <w:rFonts w:eastAsia="Arial" w:cs="Calibri"/>
        </w:rPr>
        <w:t xml:space="preserve">Option (b) is </w:t>
      </w:r>
      <w:r w:rsidRPr="00ED391F">
        <w:rPr>
          <w:rFonts w:eastAsia="Arial" w:cs="Calibri"/>
          <w:i/>
        </w:rPr>
        <w:t>not</w:t>
      </w:r>
      <w:r w:rsidRPr="005C1A33">
        <w:rPr>
          <w:rFonts w:eastAsia="Arial" w:cs="Calibri"/>
        </w:rPr>
        <w:t xml:space="preserve"> recommended. </w:t>
      </w:r>
      <w:r>
        <w:rPr>
          <w:rFonts w:eastAsia="Arial" w:cs="Calibri"/>
        </w:rPr>
        <w:t>T</w:t>
      </w:r>
      <w:r w:rsidRPr="005C1A33">
        <w:rPr>
          <w:rFonts w:eastAsia="Arial" w:cs="Calibri"/>
        </w:rPr>
        <w:t xml:space="preserve">he Plan has already been delayed while work to integrate biodiversity and biosecurity activities </w:t>
      </w:r>
      <w:r>
        <w:rPr>
          <w:rFonts w:eastAsia="Arial" w:cs="Calibri"/>
        </w:rPr>
        <w:t xml:space="preserve">has </w:t>
      </w:r>
      <w:r w:rsidRPr="005C1A33">
        <w:rPr>
          <w:rFonts w:eastAsia="Arial" w:cs="Calibri"/>
        </w:rPr>
        <w:t>been scoped. Waiting for the integrated framework and business case options would mean a further delay, which is unnecessary as the Plan is aligned with the integrated work</w:t>
      </w:r>
      <w:r>
        <w:rPr>
          <w:rFonts w:eastAsia="Arial" w:cs="Calibri"/>
        </w:rPr>
        <w:t xml:space="preserve"> programme</w:t>
      </w:r>
      <w:r w:rsidRPr="005C1A33">
        <w:rPr>
          <w:rFonts w:eastAsia="Arial" w:cs="Calibri"/>
        </w:rPr>
        <w:t xml:space="preserve">. </w:t>
      </w:r>
    </w:p>
    <w:p w14:paraId="17A3EE16" w14:textId="77777777" w:rsidR="00940504" w:rsidRPr="005C1A33" w:rsidRDefault="00940504" w:rsidP="00940504">
      <w:pPr>
        <w:pStyle w:val="ListParagraph"/>
        <w:ind w:left="567"/>
        <w:contextualSpacing w:val="0"/>
        <w:rPr>
          <w:rFonts w:eastAsia="Arial" w:cs="Calibri"/>
        </w:rPr>
      </w:pPr>
    </w:p>
    <w:p w14:paraId="06F16E21" w14:textId="24CE2C48" w:rsidR="00940504" w:rsidRPr="00A4176E" w:rsidRDefault="00940504" w:rsidP="00940504">
      <w:pPr>
        <w:pStyle w:val="ListParagraph"/>
        <w:numPr>
          <w:ilvl w:val="0"/>
          <w:numId w:val="28"/>
        </w:numPr>
        <w:ind w:left="567" w:hanging="567"/>
        <w:contextualSpacing w:val="0"/>
        <w:rPr>
          <w:rFonts w:eastAsia="Arial" w:cs="Calibri"/>
        </w:rPr>
      </w:pPr>
      <w:r w:rsidRPr="00A4176E">
        <w:rPr>
          <w:rFonts w:eastAsia="Arial" w:cs="Calibri"/>
        </w:rPr>
        <w:t xml:space="preserve">Option C is </w:t>
      </w:r>
      <w:r w:rsidRPr="00F756AE">
        <w:rPr>
          <w:rFonts w:eastAsia="Arial" w:cs="Calibri"/>
          <w:i/>
        </w:rPr>
        <w:t>not</w:t>
      </w:r>
      <w:r w:rsidRPr="00A4176E">
        <w:rPr>
          <w:rFonts w:eastAsia="Arial" w:cs="Calibri"/>
        </w:rPr>
        <w:t xml:space="preserve"> recommended due to the risks </w:t>
      </w:r>
      <w:r w:rsidR="00A467F8">
        <w:rPr>
          <w:rFonts w:eastAsia="Arial" w:cs="Calibri"/>
        </w:rPr>
        <w:t>outlined</w:t>
      </w:r>
      <w:r w:rsidRPr="00A4176E">
        <w:rPr>
          <w:rFonts w:eastAsia="Arial" w:cs="Calibri"/>
        </w:rPr>
        <w:t xml:space="preserve"> </w:t>
      </w:r>
      <w:r>
        <w:rPr>
          <w:rFonts w:eastAsia="Arial" w:cs="Calibri"/>
        </w:rPr>
        <w:t xml:space="preserve">in paragraph </w:t>
      </w:r>
      <w:r w:rsidRPr="00EC63FD">
        <w:rPr>
          <w:rFonts w:eastAsia="Arial" w:cs="Calibri"/>
        </w:rPr>
        <w:t>2</w:t>
      </w:r>
      <w:r w:rsidR="00242770">
        <w:rPr>
          <w:rFonts w:eastAsia="Arial" w:cs="Calibri"/>
        </w:rPr>
        <w:t>9</w:t>
      </w:r>
      <w:r>
        <w:rPr>
          <w:rFonts w:eastAsia="Arial" w:cs="Calibri"/>
        </w:rPr>
        <w:t xml:space="preserve"> </w:t>
      </w:r>
      <w:r w:rsidRPr="00A4176E">
        <w:rPr>
          <w:rFonts w:eastAsia="Arial" w:cs="Calibri"/>
        </w:rPr>
        <w:t xml:space="preserve">below. </w:t>
      </w:r>
    </w:p>
    <w:p w14:paraId="771A9AF0" w14:textId="77777777" w:rsidR="00940504" w:rsidRPr="00696AF5" w:rsidRDefault="00940504" w:rsidP="00940504">
      <w:pPr>
        <w:pStyle w:val="ListParagraph"/>
        <w:ind w:left="567"/>
        <w:contextualSpacing w:val="0"/>
        <w:rPr>
          <w:rFonts w:eastAsia="Arial" w:cs="Calibri"/>
        </w:rPr>
      </w:pPr>
    </w:p>
    <w:p w14:paraId="52B6D6CF"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sz w:val="24"/>
        </w:rPr>
      </w:pPr>
      <w:r w:rsidRPr="006C05A8">
        <w:rPr>
          <w:rFonts w:eastAsia="Arial" w:cs="Calibri"/>
          <w:sz w:val="24"/>
        </w:rPr>
        <w:t>CONSIDERATIONS</w:t>
      </w:r>
    </w:p>
    <w:p w14:paraId="4B5B9326"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t>Policy Considerations</w:t>
      </w:r>
    </w:p>
    <w:p w14:paraId="1328EB61" w14:textId="77777777" w:rsidR="00940504" w:rsidRDefault="00940504" w:rsidP="00940504">
      <w:pPr>
        <w:pStyle w:val="ListParagraph"/>
        <w:numPr>
          <w:ilvl w:val="0"/>
          <w:numId w:val="28"/>
        </w:numPr>
        <w:spacing w:after="120"/>
        <w:ind w:left="567" w:hanging="567"/>
        <w:contextualSpacing w:val="0"/>
        <w:rPr>
          <w:rFonts w:cs="Calibri"/>
        </w:rPr>
      </w:pPr>
      <w:r>
        <w:rPr>
          <w:rFonts w:cs="Calibri"/>
        </w:rPr>
        <w:t>T</w:t>
      </w:r>
      <w:r w:rsidRPr="009F70A4">
        <w:rPr>
          <w:rFonts w:cs="Calibri"/>
        </w:rPr>
        <w:t>he Plan</w:t>
      </w:r>
      <w:r>
        <w:rPr>
          <w:rFonts w:cs="Calibri"/>
        </w:rPr>
        <w:t xml:space="preserve"> aligns with, and will enable, the following policy initiatives. It will: </w:t>
      </w:r>
    </w:p>
    <w:p w14:paraId="23DAA229" w14:textId="649EB638" w:rsidR="00940504" w:rsidRDefault="00940504" w:rsidP="00940504">
      <w:pPr>
        <w:pStyle w:val="ListParagraph"/>
        <w:numPr>
          <w:ilvl w:val="0"/>
          <w:numId w:val="41"/>
        </w:numPr>
        <w:spacing w:after="120"/>
        <w:ind w:left="1281" w:hanging="357"/>
        <w:contextualSpacing w:val="0"/>
        <w:rPr>
          <w:rFonts w:cs="Calibri"/>
        </w:rPr>
      </w:pPr>
      <w:r w:rsidRPr="009F70A4">
        <w:rPr>
          <w:rFonts w:cs="Calibri"/>
        </w:rPr>
        <w:t xml:space="preserve">give effect to </w:t>
      </w:r>
      <w:r>
        <w:rPr>
          <w:rFonts w:cs="Calibri"/>
        </w:rPr>
        <w:t xml:space="preserve">relevant provisions in the operative </w:t>
      </w:r>
      <w:r w:rsidRPr="001456FA">
        <w:rPr>
          <w:rFonts w:cs="Calibri"/>
          <w:i/>
        </w:rPr>
        <w:t>Otago Regional Policy Statement</w:t>
      </w:r>
      <w:r w:rsidRPr="009F70A4">
        <w:rPr>
          <w:rFonts w:cs="Calibri"/>
        </w:rPr>
        <w:t xml:space="preserve">, which has </w:t>
      </w:r>
      <w:r>
        <w:rPr>
          <w:rFonts w:cs="Calibri"/>
        </w:rPr>
        <w:t xml:space="preserve">objectives and </w:t>
      </w:r>
      <w:r w:rsidRPr="009F70A4">
        <w:rPr>
          <w:rFonts w:cs="Calibri"/>
        </w:rPr>
        <w:t xml:space="preserve">policies </w:t>
      </w:r>
      <w:r>
        <w:rPr>
          <w:rFonts w:cs="Calibri"/>
        </w:rPr>
        <w:t>in relation</w:t>
      </w:r>
      <w:r w:rsidRPr="009F70A4">
        <w:rPr>
          <w:rFonts w:cs="Calibri"/>
        </w:rPr>
        <w:t xml:space="preserve"> to biodiversity protection and pest management</w:t>
      </w:r>
      <w:r>
        <w:rPr>
          <w:rFonts w:cs="Calibri"/>
        </w:rPr>
        <w:t>, and the proposed provisions in the proposed RPS.</w:t>
      </w:r>
      <w:r w:rsidRPr="009F70A4">
        <w:rPr>
          <w:rFonts w:cs="Calibri"/>
        </w:rPr>
        <w:t xml:space="preserve"> </w:t>
      </w:r>
    </w:p>
    <w:p w14:paraId="158BC208" w14:textId="77777777" w:rsidR="00940504" w:rsidRDefault="00940504" w:rsidP="00940504">
      <w:pPr>
        <w:pStyle w:val="ListParagraph"/>
        <w:numPr>
          <w:ilvl w:val="0"/>
          <w:numId w:val="41"/>
        </w:numPr>
        <w:spacing w:after="120"/>
        <w:contextualSpacing w:val="0"/>
        <w:rPr>
          <w:rFonts w:cs="Calibri"/>
        </w:rPr>
      </w:pPr>
      <w:r w:rsidRPr="00D43071">
        <w:rPr>
          <w:rFonts w:cs="Calibri"/>
        </w:rPr>
        <w:t xml:space="preserve">set a course of action to implement the </w:t>
      </w:r>
      <w:r w:rsidRPr="001456FA">
        <w:rPr>
          <w:rFonts w:cs="Calibri"/>
          <w:i/>
        </w:rPr>
        <w:t>Biodiversity Strategy</w:t>
      </w:r>
      <w:r w:rsidRPr="00D43071">
        <w:rPr>
          <w:rFonts w:cs="Calibri"/>
        </w:rPr>
        <w:t xml:space="preserve"> and ORC’s </w:t>
      </w:r>
      <w:r>
        <w:rPr>
          <w:rFonts w:cs="Calibri"/>
        </w:rPr>
        <w:t xml:space="preserve">strategic </w:t>
      </w:r>
      <w:r w:rsidRPr="00D43071">
        <w:rPr>
          <w:rFonts w:cs="Calibri"/>
        </w:rPr>
        <w:t xml:space="preserve">priority </w:t>
      </w:r>
      <w:r>
        <w:rPr>
          <w:rFonts w:cs="Calibri"/>
        </w:rPr>
        <w:t>of b</w:t>
      </w:r>
      <w:r w:rsidRPr="00D43071">
        <w:rPr>
          <w:rFonts w:cs="Calibri"/>
        </w:rPr>
        <w:t>iodiversity/</w:t>
      </w:r>
      <w:r>
        <w:rPr>
          <w:rFonts w:cs="Calibri"/>
        </w:rPr>
        <w:t>b</w:t>
      </w:r>
      <w:r w:rsidRPr="00D43071">
        <w:rPr>
          <w:rFonts w:cs="Calibri"/>
        </w:rPr>
        <w:t>iosecurity</w:t>
      </w:r>
      <w:r>
        <w:rPr>
          <w:rFonts w:cs="Calibri"/>
        </w:rPr>
        <w:t>;</w:t>
      </w:r>
    </w:p>
    <w:p w14:paraId="2D9F7D28" w14:textId="77777777" w:rsidR="00940504" w:rsidRDefault="00940504" w:rsidP="00940504">
      <w:pPr>
        <w:pStyle w:val="ListParagraph"/>
        <w:numPr>
          <w:ilvl w:val="0"/>
          <w:numId w:val="41"/>
        </w:numPr>
        <w:spacing w:after="120"/>
        <w:contextualSpacing w:val="0"/>
        <w:rPr>
          <w:rFonts w:cs="Calibri"/>
        </w:rPr>
      </w:pPr>
      <w:r w:rsidRPr="009F70A4">
        <w:rPr>
          <w:rFonts w:cs="Calibri"/>
        </w:rPr>
        <w:t xml:space="preserve">complement the objectives and actions in the </w:t>
      </w:r>
      <w:r w:rsidRPr="001456FA">
        <w:rPr>
          <w:rFonts w:cs="Calibri"/>
          <w:i/>
        </w:rPr>
        <w:t>Regional Pest Management Plan</w:t>
      </w:r>
      <w:r>
        <w:rPr>
          <w:rFonts w:cs="Calibri"/>
        </w:rPr>
        <w:t>; and</w:t>
      </w:r>
    </w:p>
    <w:p w14:paraId="5A912F9C" w14:textId="77777777" w:rsidR="00940504" w:rsidRPr="0066335A" w:rsidRDefault="00940504" w:rsidP="00940504">
      <w:pPr>
        <w:pStyle w:val="ListParagraph"/>
        <w:numPr>
          <w:ilvl w:val="0"/>
          <w:numId w:val="41"/>
        </w:numPr>
        <w:spacing w:after="120"/>
        <w:contextualSpacing w:val="0"/>
        <w:rPr>
          <w:rFonts w:cs="Calibri"/>
        </w:rPr>
      </w:pPr>
      <w:r w:rsidRPr="00D43071">
        <w:rPr>
          <w:rFonts w:cs="Calibri"/>
        </w:rPr>
        <w:t xml:space="preserve">place ORC on the front foot </w:t>
      </w:r>
      <w:r>
        <w:rPr>
          <w:rFonts w:cs="Calibri"/>
        </w:rPr>
        <w:t>in</w:t>
      </w:r>
      <w:r w:rsidRPr="00D43071">
        <w:rPr>
          <w:rFonts w:cs="Calibri"/>
        </w:rPr>
        <w:t xml:space="preserve"> implementing </w:t>
      </w:r>
      <w:r>
        <w:rPr>
          <w:rFonts w:cs="Calibri"/>
        </w:rPr>
        <w:t>an upcoming</w:t>
      </w:r>
      <w:r w:rsidRPr="00D43071">
        <w:rPr>
          <w:rFonts w:cs="Calibri"/>
        </w:rPr>
        <w:t xml:space="preserve"> National Policy Statement for Indigenous Biodiversity (NPSIB).</w:t>
      </w:r>
      <w:r>
        <w:rPr>
          <w:rStyle w:val="FootnoteReference"/>
          <w:rFonts w:cs="Calibri"/>
        </w:rPr>
        <w:footnoteReference w:id="9"/>
      </w:r>
      <w:r w:rsidRPr="00D43071">
        <w:rPr>
          <w:rFonts w:cs="Calibri"/>
        </w:rPr>
        <w:t xml:space="preserve"> </w:t>
      </w:r>
    </w:p>
    <w:p w14:paraId="0EDC69D6" w14:textId="77777777" w:rsidR="00940504" w:rsidRPr="006C05A8" w:rsidRDefault="00940504" w:rsidP="00940504">
      <w:pPr>
        <w:rPr>
          <w:rFonts w:eastAsia="Arial" w:cs="Calibri"/>
        </w:rPr>
      </w:pPr>
    </w:p>
    <w:p w14:paraId="38D4FB61"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t>Financial Considerations</w:t>
      </w:r>
    </w:p>
    <w:p w14:paraId="5DBC7A66" w14:textId="77777777" w:rsidR="00940504" w:rsidRPr="00BC4DE9" w:rsidRDefault="00940504" w:rsidP="00940504">
      <w:pPr>
        <w:pStyle w:val="ListParagraph"/>
        <w:numPr>
          <w:ilvl w:val="0"/>
          <w:numId w:val="28"/>
        </w:numPr>
        <w:ind w:left="567" w:hanging="567"/>
        <w:contextualSpacing w:val="0"/>
        <w:rPr>
          <w:rFonts w:eastAsia="Arial" w:cs="Calibri"/>
        </w:rPr>
      </w:pPr>
      <w:r w:rsidRPr="4B2D4846">
        <w:rPr>
          <w:rFonts w:eastAsia="Arial" w:cs="Calibri"/>
        </w:rPr>
        <w:t>Given that biodiversity/biosecurity is a strategic priority for ORC, additional resourcing will be required to implement the Plan and realise improved outcomes. While the financial implications have not yet been determined, the development of business case options for an integrated biodiversity and biosecurity programme means that a range of possibilities, costs and timeframes for implementation will be considered. These will be discussed with Council early in 2020.</w:t>
      </w:r>
    </w:p>
    <w:p w14:paraId="22B083CE" w14:textId="77777777" w:rsidR="00940504" w:rsidRPr="006C05A8" w:rsidRDefault="00940504" w:rsidP="00940504">
      <w:pPr>
        <w:rPr>
          <w:rFonts w:eastAsia="Arial" w:cs="Calibri"/>
        </w:rPr>
      </w:pPr>
    </w:p>
    <w:p w14:paraId="68BD4D20"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lastRenderedPageBreak/>
        <w:t>Significance and Engagement</w:t>
      </w:r>
    </w:p>
    <w:p w14:paraId="4144B5EB" w14:textId="3E049ABB" w:rsidR="00940504" w:rsidRPr="006C05A8" w:rsidRDefault="00940504" w:rsidP="00940504">
      <w:pPr>
        <w:pStyle w:val="ListParagraph"/>
        <w:numPr>
          <w:ilvl w:val="0"/>
          <w:numId w:val="28"/>
        </w:numPr>
        <w:ind w:left="567" w:hanging="567"/>
        <w:contextualSpacing w:val="0"/>
        <w:rPr>
          <w:rFonts w:cs="Calibri"/>
        </w:rPr>
      </w:pPr>
      <w:r>
        <w:rPr>
          <w:rFonts w:cs="Calibri"/>
        </w:rPr>
        <w:t xml:space="preserve">Discussions with iwi and stakeholders took place during the development of both the Biodiversity Strategy and the Plan, however, to date these have not included financial implications, engagement on which will take place within the </w:t>
      </w:r>
      <w:r w:rsidR="00BD2C78">
        <w:rPr>
          <w:rFonts w:cs="Calibri"/>
        </w:rPr>
        <w:t xml:space="preserve">wider </w:t>
      </w:r>
      <w:r>
        <w:rPr>
          <w:rFonts w:cs="Calibri"/>
        </w:rPr>
        <w:t xml:space="preserve">LTP process. </w:t>
      </w:r>
    </w:p>
    <w:p w14:paraId="0403C46D" w14:textId="77777777" w:rsidR="00940504" w:rsidRPr="006C05A8" w:rsidRDefault="00940504" w:rsidP="00940504">
      <w:pPr>
        <w:rPr>
          <w:rFonts w:eastAsia="Arial" w:cs="Calibri"/>
          <w:szCs w:val="22"/>
        </w:rPr>
      </w:pPr>
    </w:p>
    <w:p w14:paraId="1F934B16"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t>Legislative Considerations</w:t>
      </w:r>
    </w:p>
    <w:p w14:paraId="70B45B63" w14:textId="77777777" w:rsidR="00940504" w:rsidRDefault="00940504" w:rsidP="00940504">
      <w:pPr>
        <w:pStyle w:val="ListParagraph"/>
        <w:numPr>
          <w:ilvl w:val="0"/>
          <w:numId w:val="28"/>
        </w:numPr>
        <w:ind w:left="567" w:hanging="567"/>
        <w:contextualSpacing w:val="0"/>
        <w:rPr>
          <w:rFonts w:cs="Calibri"/>
        </w:rPr>
      </w:pPr>
      <w:r w:rsidRPr="004F5370">
        <w:rPr>
          <w:rFonts w:cs="Calibri"/>
        </w:rPr>
        <w:t xml:space="preserve">Implementing </w:t>
      </w:r>
      <w:r>
        <w:rPr>
          <w:rFonts w:cs="Calibri"/>
        </w:rPr>
        <w:t>the</w:t>
      </w:r>
      <w:r w:rsidRPr="004F5370">
        <w:rPr>
          <w:rFonts w:cs="Calibri"/>
        </w:rPr>
        <w:t xml:space="preserve"> Plan will enable ORC to give effect to legislative requirements under the Resource Management Act 1991 (RMA), the Biosecurity Act 1993 and the upcoming NPSIB.</w:t>
      </w:r>
      <w:r>
        <w:rPr>
          <w:rStyle w:val="FootnoteReference"/>
          <w:rFonts w:cs="Calibri"/>
        </w:rPr>
        <w:footnoteReference w:id="10"/>
      </w:r>
      <w:r w:rsidRPr="004F5370">
        <w:rPr>
          <w:rFonts w:cs="Calibri"/>
        </w:rPr>
        <w:t xml:space="preserve"> Under the RMA</w:t>
      </w:r>
      <w:r>
        <w:rPr>
          <w:rFonts w:cs="Calibri"/>
        </w:rPr>
        <w:t>,</w:t>
      </w:r>
      <w:r w:rsidRPr="004F5370">
        <w:rPr>
          <w:rFonts w:cs="Calibri"/>
        </w:rPr>
        <w:t xml:space="preserve"> regional councils </w:t>
      </w:r>
      <w:r>
        <w:rPr>
          <w:rFonts w:cs="Calibri"/>
        </w:rPr>
        <w:t xml:space="preserve">(along with city and district councils) </w:t>
      </w:r>
      <w:r w:rsidRPr="004F5370">
        <w:rPr>
          <w:rFonts w:cs="Calibri"/>
        </w:rPr>
        <w:t>are responsible for the establishment, implementation and review of objectives, policies, and methods for maintaining indigenous biological diversity.</w:t>
      </w:r>
      <w:r w:rsidRPr="00681ADC">
        <w:rPr>
          <w:vertAlign w:val="superscript"/>
        </w:rPr>
        <w:footnoteReference w:id="11"/>
      </w:r>
      <w:r w:rsidRPr="004F5370">
        <w:rPr>
          <w:rFonts w:cs="Calibri"/>
        </w:rPr>
        <w:t xml:space="preserve"> </w:t>
      </w:r>
    </w:p>
    <w:p w14:paraId="5222E158" w14:textId="77777777" w:rsidR="00940504" w:rsidRPr="004F5370" w:rsidRDefault="00940504" w:rsidP="00940504">
      <w:pPr>
        <w:pStyle w:val="ListParagraph"/>
        <w:ind w:left="567"/>
        <w:contextualSpacing w:val="0"/>
        <w:rPr>
          <w:rFonts w:cs="Calibri"/>
        </w:rPr>
      </w:pPr>
    </w:p>
    <w:p w14:paraId="1F2BDAE4" w14:textId="77777777" w:rsidR="00940504" w:rsidRDefault="00940504" w:rsidP="00940504">
      <w:pPr>
        <w:pStyle w:val="NumberingStandard"/>
        <w:numPr>
          <w:ilvl w:val="0"/>
          <w:numId w:val="0"/>
        </w:numPr>
        <w:spacing w:after="120"/>
        <w:ind w:left="720" w:hanging="720"/>
        <w:rPr>
          <w:rFonts w:eastAsia="Arial" w:cs="Calibri"/>
        </w:rPr>
      </w:pPr>
      <w:r w:rsidRPr="5BAF0C2D">
        <w:rPr>
          <w:rFonts w:eastAsia="Arial" w:cs="Calibri"/>
        </w:rPr>
        <w:t>Risk Considerations</w:t>
      </w:r>
    </w:p>
    <w:p w14:paraId="70792236" w14:textId="77777777" w:rsidR="00940504" w:rsidRDefault="00940504" w:rsidP="00940504">
      <w:pPr>
        <w:pStyle w:val="ListParagraph"/>
        <w:numPr>
          <w:ilvl w:val="0"/>
          <w:numId w:val="28"/>
        </w:numPr>
        <w:ind w:left="567" w:hanging="567"/>
        <w:rPr>
          <w:rFonts w:cs="Calibri"/>
        </w:rPr>
      </w:pPr>
      <w:r>
        <w:rPr>
          <w:rFonts w:cs="Calibri"/>
        </w:rPr>
        <w:t xml:space="preserve">There is a potential risk for ORC in approving the Plan that expectations will be raised and not subsequently delivered on. This risk will be mitigated by the work underway to develop, sequence and resource an integrated biodiversity/biosecurity work programme. </w:t>
      </w:r>
      <w:proofErr w:type="gramStart"/>
      <w:r>
        <w:rPr>
          <w:rFonts w:cs="Calibri"/>
        </w:rPr>
        <w:t>Sufficient</w:t>
      </w:r>
      <w:proofErr w:type="gramEnd"/>
      <w:r>
        <w:rPr>
          <w:rFonts w:cs="Calibri"/>
        </w:rPr>
        <w:t xml:space="preserve"> resources allocated through the LTP process will be required to action the Plan.</w:t>
      </w:r>
    </w:p>
    <w:p w14:paraId="72225319" w14:textId="77777777" w:rsidR="00940504" w:rsidRDefault="00940504" w:rsidP="00940504">
      <w:pPr>
        <w:pStyle w:val="ListParagraph"/>
        <w:ind w:left="567"/>
        <w:rPr>
          <w:rFonts w:cs="Calibri"/>
        </w:rPr>
      </w:pPr>
    </w:p>
    <w:p w14:paraId="29DACC10" w14:textId="65262E10" w:rsidR="00940504" w:rsidRPr="00866FA3" w:rsidRDefault="00940504" w:rsidP="00940504">
      <w:pPr>
        <w:pStyle w:val="ListParagraph"/>
        <w:numPr>
          <w:ilvl w:val="0"/>
          <w:numId w:val="28"/>
        </w:numPr>
        <w:ind w:left="567" w:hanging="567"/>
        <w:rPr>
          <w:rFonts w:cs="Calibri"/>
        </w:rPr>
      </w:pPr>
      <w:r>
        <w:rPr>
          <w:rFonts w:cs="Calibri"/>
        </w:rPr>
        <w:t>A</w:t>
      </w:r>
      <w:r w:rsidRPr="00866FA3">
        <w:rPr>
          <w:rFonts w:cs="Calibri"/>
        </w:rPr>
        <w:t xml:space="preserve"> greater risk for the region is likely to exist if we continue with ‘business as usual’ and ORC does not step </w:t>
      </w:r>
      <w:r>
        <w:rPr>
          <w:rFonts w:cs="Calibri"/>
        </w:rPr>
        <w:t xml:space="preserve">up its leadership and </w:t>
      </w:r>
      <w:r w:rsidR="00CD309D">
        <w:rPr>
          <w:rFonts w:cs="Calibri"/>
        </w:rPr>
        <w:t xml:space="preserve">support for </w:t>
      </w:r>
      <w:r>
        <w:rPr>
          <w:rFonts w:cs="Calibri"/>
        </w:rPr>
        <w:t>active management</w:t>
      </w:r>
      <w:r w:rsidRPr="00866FA3">
        <w:rPr>
          <w:rFonts w:cs="Calibri"/>
        </w:rPr>
        <w:t xml:space="preserve"> in the biodiversity and biosecurity space. This </w:t>
      </w:r>
      <w:r>
        <w:rPr>
          <w:rFonts w:cs="Calibri"/>
        </w:rPr>
        <w:t xml:space="preserve">could well lead to the continued loss of species and ecosystems, which will degrade regional resilience over time and lead to an associated loss of natural capital and ecosystem services. </w:t>
      </w:r>
    </w:p>
    <w:p w14:paraId="49D33D88" w14:textId="77777777" w:rsidR="00940504" w:rsidRPr="006C05A8" w:rsidRDefault="00940504" w:rsidP="00940504">
      <w:pPr>
        <w:rPr>
          <w:rFonts w:eastAsia="Arial" w:cs="Calibri"/>
          <w:szCs w:val="22"/>
        </w:rPr>
      </w:pPr>
    </w:p>
    <w:p w14:paraId="47EC5B54"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t>NEXT STEPS</w:t>
      </w:r>
    </w:p>
    <w:p w14:paraId="517885F3" w14:textId="37A4A304" w:rsidR="00940504" w:rsidRDefault="00940504" w:rsidP="00940504">
      <w:pPr>
        <w:pStyle w:val="ListParagraph"/>
        <w:numPr>
          <w:ilvl w:val="0"/>
          <w:numId w:val="28"/>
        </w:numPr>
        <w:spacing w:after="120"/>
        <w:ind w:left="567" w:hanging="567"/>
        <w:contextualSpacing w:val="0"/>
        <w:rPr>
          <w:rFonts w:cs="Calibri"/>
        </w:rPr>
      </w:pPr>
      <w:r w:rsidRPr="5BAF0C2D">
        <w:rPr>
          <w:rFonts w:cs="Calibri"/>
        </w:rPr>
        <w:t>The next step</w:t>
      </w:r>
      <w:r>
        <w:rPr>
          <w:rFonts w:cs="Calibri"/>
        </w:rPr>
        <w:t xml:space="preserve"> </w:t>
      </w:r>
      <w:r w:rsidR="00816C65">
        <w:rPr>
          <w:rFonts w:cs="Calibri"/>
        </w:rPr>
        <w:t>is</w:t>
      </w:r>
      <w:r>
        <w:rPr>
          <w:rFonts w:cs="Calibri"/>
        </w:rPr>
        <w:t xml:space="preserve"> to publish the Plan (on ORC’s website) </w:t>
      </w:r>
      <w:r w:rsidR="00D956B4">
        <w:rPr>
          <w:rFonts w:cs="Calibri"/>
        </w:rPr>
        <w:t xml:space="preserve">and </w:t>
      </w:r>
      <w:r>
        <w:rPr>
          <w:rFonts w:cs="Calibri"/>
        </w:rPr>
        <w:t>to progress with implementation. I</w:t>
      </w:r>
      <w:r w:rsidRPr="006727E3">
        <w:rPr>
          <w:rFonts w:cs="Calibri"/>
        </w:rPr>
        <w:t>mportant initial task</w:t>
      </w:r>
      <w:r>
        <w:rPr>
          <w:rFonts w:cs="Calibri"/>
        </w:rPr>
        <w:t>s</w:t>
      </w:r>
      <w:r w:rsidRPr="006727E3">
        <w:rPr>
          <w:rFonts w:cs="Calibri"/>
        </w:rPr>
        <w:t xml:space="preserve"> </w:t>
      </w:r>
      <w:r w:rsidR="00816C65">
        <w:rPr>
          <w:rFonts w:cs="Calibri"/>
        </w:rPr>
        <w:t>are</w:t>
      </w:r>
      <w:r>
        <w:rPr>
          <w:rFonts w:cs="Calibri"/>
        </w:rPr>
        <w:t xml:space="preserve"> to:</w:t>
      </w:r>
    </w:p>
    <w:p w14:paraId="17B78C5A" w14:textId="62BF4C3B" w:rsidR="00940504" w:rsidRDefault="00940504" w:rsidP="00940504">
      <w:pPr>
        <w:pStyle w:val="ListParagraph"/>
        <w:numPr>
          <w:ilvl w:val="0"/>
          <w:numId w:val="41"/>
        </w:numPr>
        <w:spacing w:after="120"/>
        <w:contextualSpacing w:val="0"/>
        <w:rPr>
          <w:rFonts w:cs="Calibri"/>
        </w:rPr>
      </w:pPr>
      <w:r w:rsidRPr="00306319">
        <w:rPr>
          <w:rFonts w:cs="Calibri"/>
        </w:rPr>
        <w:t xml:space="preserve">recruit a </w:t>
      </w:r>
      <w:r>
        <w:rPr>
          <w:rFonts w:cs="Calibri"/>
        </w:rPr>
        <w:t>B</w:t>
      </w:r>
      <w:r w:rsidRPr="00306319">
        <w:rPr>
          <w:rFonts w:cs="Calibri"/>
        </w:rPr>
        <w:t xml:space="preserve">iodiversity </w:t>
      </w:r>
      <w:r>
        <w:rPr>
          <w:rFonts w:cs="Calibri"/>
        </w:rPr>
        <w:t>P</w:t>
      </w:r>
      <w:r w:rsidRPr="00306319">
        <w:rPr>
          <w:rFonts w:cs="Calibri"/>
        </w:rPr>
        <w:t xml:space="preserve">rogramme </w:t>
      </w:r>
      <w:r>
        <w:rPr>
          <w:rFonts w:cs="Calibri"/>
        </w:rPr>
        <w:t>L</w:t>
      </w:r>
      <w:r w:rsidRPr="00306319">
        <w:rPr>
          <w:rFonts w:cs="Calibri"/>
        </w:rPr>
        <w:t>eade</w:t>
      </w:r>
      <w:r>
        <w:rPr>
          <w:rFonts w:cs="Calibri"/>
        </w:rPr>
        <w:t>r;</w:t>
      </w:r>
    </w:p>
    <w:p w14:paraId="17E11561" w14:textId="70D08B3F" w:rsidR="00ED7DA7" w:rsidRDefault="00ED7DA7" w:rsidP="00ED7DA7">
      <w:pPr>
        <w:pStyle w:val="ListParagraph"/>
        <w:numPr>
          <w:ilvl w:val="0"/>
          <w:numId w:val="41"/>
        </w:numPr>
        <w:spacing w:after="120"/>
        <w:contextualSpacing w:val="0"/>
        <w:rPr>
          <w:rFonts w:cs="Calibri"/>
        </w:rPr>
      </w:pPr>
      <w:r>
        <w:rPr>
          <w:rFonts w:cs="Calibri"/>
        </w:rPr>
        <w:t>engage on plan implementation with iwi, other agencies, land users and</w:t>
      </w:r>
      <w:r w:rsidRPr="00E90B21">
        <w:rPr>
          <w:rFonts w:cs="Calibri"/>
        </w:rPr>
        <w:t xml:space="preserve"> </w:t>
      </w:r>
      <w:r>
        <w:rPr>
          <w:rFonts w:cs="Calibri"/>
        </w:rPr>
        <w:t xml:space="preserve">NGOs; </w:t>
      </w:r>
    </w:p>
    <w:p w14:paraId="5FDC5CB5" w14:textId="4B00B985" w:rsidR="007D60F5" w:rsidRDefault="007D60F5" w:rsidP="00940504">
      <w:pPr>
        <w:pStyle w:val="ListParagraph"/>
        <w:numPr>
          <w:ilvl w:val="0"/>
          <w:numId w:val="41"/>
        </w:numPr>
        <w:spacing w:after="120"/>
        <w:contextualSpacing w:val="0"/>
        <w:rPr>
          <w:rFonts w:cs="Calibri"/>
        </w:rPr>
      </w:pPr>
      <w:r>
        <w:rPr>
          <w:rFonts w:cs="Calibri"/>
        </w:rPr>
        <w:t>complete the mapping and prioritisation of ecosystems across the region;</w:t>
      </w:r>
    </w:p>
    <w:p w14:paraId="75D9FD14" w14:textId="7D09405F" w:rsidR="00AE441D" w:rsidRDefault="00AE441D" w:rsidP="00940504">
      <w:pPr>
        <w:pStyle w:val="ListParagraph"/>
        <w:numPr>
          <w:ilvl w:val="0"/>
          <w:numId w:val="41"/>
        </w:numPr>
        <w:spacing w:after="120"/>
        <w:contextualSpacing w:val="0"/>
        <w:rPr>
          <w:rFonts w:cs="Calibri"/>
        </w:rPr>
      </w:pPr>
      <w:r>
        <w:rPr>
          <w:rFonts w:cs="Calibri"/>
        </w:rPr>
        <w:t xml:space="preserve">set up </w:t>
      </w:r>
      <w:r w:rsidR="00331796">
        <w:rPr>
          <w:rFonts w:cs="Calibri"/>
        </w:rPr>
        <w:t xml:space="preserve">and develop terms of reference for </w:t>
      </w:r>
      <w:r>
        <w:rPr>
          <w:rFonts w:cs="Calibri"/>
        </w:rPr>
        <w:t xml:space="preserve">collaborative governance and working groups </w:t>
      </w:r>
      <w:r w:rsidR="00331796">
        <w:rPr>
          <w:rFonts w:cs="Calibri"/>
        </w:rPr>
        <w:t xml:space="preserve">on biodiversity and biosecurity; </w:t>
      </w:r>
    </w:p>
    <w:p w14:paraId="6F436238" w14:textId="185A217F" w:rsidR="00940504" w:rsidRPr="00306319" w:rsidRDefault="00940504" w:rsidP="00940504">
      <w:pPr>
        <w:pStyle w:val="ListParagraph"/>
        <w:numPr>
          <w:ilvl w:val="0"/>
          <w:numId w:val="41"/>
        </w:numPr>
        <w:spacing w:after="120"/>
        <w:contextualSpacing w:val="0"/>
        <w:rPr>
          <w:rFonts w:cs="Calibri"/>
        </w:rPr>
      </w:pPr>
      <w:r>
        <w:rPr>
          <w:rFonts w:cs="Calibri"/>
        </w:rPr>
        <w:t xml:space="preserve">develop an integrated framework for biodiversity and biosecurity </w:t>
      </w:r>
      <w:r w:rsidR="00A40797">
        <w:rPr>
          <w:rFonts w:cs="Calibri"/>
        </w:rPr>
        <w:t xml:space="preserve">and associated business plan </w:t>
      </w:r>
      <w:r>
        <w:rPr>
          <w:rFonts w:cs="Calibri"/>
        </w:rPr>
        <w:t xml:space="preserve">to inform resourcing options for the LTP.  </w:t>
      </w:r>
    </w:p>
    <w:p w14:paraId="071BED77" w14:textId="77777777" w:rsidR="00940504" w:rsidRPr="00B9435F" w:rsidRDefault="00940504" w:rsidP="00940504">
      <w:pPr>
        <w:rPr>
          <w:rFonts w:cs="Calibri"/>
        </w:rPr>
      </w:pPr>
    </w:p>
    <w:p w14:paraId="5571B017" w14:textId="77777777" w:rsidR="00940504" w:rsidRPr="006C05A8" w:rsidRDefault="00940504" w:rsidP="00940504">
      <w:pPr>
        <w:pStyle w:val="NumberingStandard"/>
        <w:keepNext/>
        <w:numPr>
          <w:ilvl w:val="0"/>
          <w:numId w:val="0"/>
        </w:numPr>
        <w:spacing w:after="120"/>
        <w:ind w:left="720" w:hanging="720"/>
        <w:contextualSpacing w:val="0"/>
        <w:rPr>
          <w:rFonts w:eastAsia="Arial" w:cs="Calibri"/>
        </w:rPr>
      </w:pPr>
      <w:r w:rsidRPr="006C05A8">
        <w:rPr>
          <w:rFonts w:eastAsia="Arial" w:cs="Calibri"/>
        </w:rPr>
        <w:t>ATTACHMENTS</w:t>
      </w:r>
    </w:p>
    <w:p w14:paraId="057D5599" w14:textId="77777777" w:rsidR="00940504" w:rsidRPr="006C05A8" w:rsidRDefault="00940504" w:rsidP="00940504">
      <w:pPr>
        <w:rPr>
          <w:rFonts w:eastAsia="Arial" w:cs="Calibri"/>
          <w:color w:val="FF0000"/>
        </w:rPr>
      </w:pPr>
      <w:r w:rsidRPr="006C05A8">
        <w:rPr>
          <w:rFonts w:eastAsia="Arial" w:cs="Calibri"/>
          <w:color w:val="FF0000"/>
        </w:rPr>
        <w:t xml:space="preserve">{attachment-list} </w:t>
      </w:r>
    </w:p>
    <w:p w14:paraId="34498FFF" w14:textId="77777777" w:rsidR="00940504" w:rsidRPr="006C05A8" w:rsidRDefault="00940504" w:rsidP="00940504">
      <w:pPr>
        <w:rPr>
          <w:rFonts w:eastAsia="Arial" w:cs="Calibri"/>
          <w:color w:val="FF0000"/>
        </w:rPr>
      </w:pPr>
      <w:r w:rsidRPr="006C05A8">
        <w:rPr>
          <w:rFonts w:eastAsia="Arial" w:cs="Calibri"/>
          <w:color w:val="FF0000"/>
        </w:rPr>
        <w:t>{remove-from-minutes-end}</w:t>
      </w:r>
    </w:p>
    <w:p w14:paraId="0525F312" w14:textId="77777777" w:rsidR="00940504" w:rsidRPr="006C05A8" w:rsidRDefault="00940504" w:rsidP="00940504">
      <w:pPr>
        <w:rPr>
          <w:rFonts w:cs="Calibri"/>
        </w:rPr>
      </w:pPr>
    </w:p>
    <w:p w14:paraId="1BEAAD51" w14:textId="77777777" w:rsidR="00940504" w:rsidRPr="006C05A8" w:rsidRDefault="00940504" w:rsidP="00940504">
      <w:pPr>
        <w:rPr>
          <w:rFonts w:cs="Calibri"/>
        </w:rPr>
      </w:pPr>
    </w:p>
    <w:sectPr w:rsidR="00940504" w:rsidRPr="006C05A8" w:rsidSect="002D5509">
      <w:footerReference w:type="even" r:id="rId11"/>
      <w:headerReference w:type="first" r:id="rId12"/>
      <w:footerReference w:type="first" r:id="rId13"/>
      <w:pgSz w:w="11907" w:h="16840" w:code="9"/>
      <w:pgMar w:top="1701" w:right="1701"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68D9" w14:textId="77777777" w:rsidR="00090F67" w:rsidRDefault="00090F67">
      <w:pPr>
        <w:spacing w:after="0"/>
      </w:pPr>
      <w:r>
        <w:separator/>
      </w:r>
    </w:p>
  </w:endnote>
  <w:endnote w:type="continuationSeparator" w:id="0">
    <w:p w14:paraId="51B8A9B5" w14:textId="77777777" w:rsidR="00090F67" w:rsidRDefault="00090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3B9C" w14:textId="77777777" w:rsidR="006047FD" w:rsidRDefault="00E620B5" w:rsidP="00A23D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8C03B9D" w14:textId="77777777" w:rsidR="006047FD" w:rsidRDefault="006047FD" w:rsidP="00A23D1B">
    <w:pPr>
      <w:pStyle w:val="Footer"/>
    </w:pPr>
  </w:p>
  <w:p w14:paraId="38C03B9E" w14:textId="77777777" w:rsidR="00305A7E" w:rsidRDefault="00305A7E" w:rsidP="00A23D1B"/>
  <w:p w14:paraId="38C03B9F" w14:textId="77777777" w:rsidR="00305A7E" w:rsidRDefault="00305A7E" w:rsidP="00A23D1B"/>
  <w:p w14:paraId="38C03BA0" w14:textId="77777777" w:rsidR="002B2315" w:rsidRDefault="002B2315"/>
  <w:p w14:paraId="38C03BA1" w14:textId="77777777" w:rsidR="002B2315" w:rsidRDefault="002B2315" w:rsidP="00C06B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35"/>
      <w:gridCol w:w="2835"/>
      <w:gridCol w:w="2835"/>
    </w:tblGrid>
    <w:tr w:rsidR="002F2924" w14:paraId="38C03BA7" w14:textId="77777777" w:rsidTr="08F27AF3">
      <w:tc>
        <w:tcPr>
          <w:tcW w:w="2835" w:type="dxa"/>
        </w:tcPr>
        <w:p w14:paraId="38C03BA4" w14:textId="77777777" w:rsidR="08F27AF3" w:rsidRDefault="08F27AF3" w:rsidP="08F27AF3">
          <w:pPr>
            <w:pStyle w:val="Header"/>
            <w:ind w:left="-115"/>
            <w:jc w:val="left"/>
          </w:pPr>
        </w:p>
      </w:tc>
      <w:tc>
        <w:tcPr>
          <w:tcW w:w="2835" w:type="dxa"/>
        </w:tcPr>
        <w:p w14:paraId="38C03BA5" w14:textId="77777777" w:rsidR="08F27AF3" w:rsidRDefault="08F27AF3" w:rsidP="08F27AF3">
          <w:pPr>
            <w:pStyle w:val="Header"/>
            <w:jc w:val="center"/>
          </w:pPr>
        </w:p>
      </w:tc>
      <w:tc>
        <w:tcPr>
          <w:tcW w:w="2835" w:type="dxa"/>
        </w:tcPr>
        <w:p w14:paraId="38C03BA6" w14:textId="77777777" w:rsidR="08F27AF3" w:rsidRDefault="08F27AF3" w:rsidP="08F27AF3">
          <w:pPr>
            <w:pStyle w:val="Header"/>
            <w:ind w:right="-115"/>
            <w:jc w:val="right"/>
          </w:pPr>
        </w:p>
      </w:tc>
    </w:tr>
  </w:tbl>
  <w:p w14:paraId="38C03BA8" w14:textId="77777777" w:rsidR="08F27AF3" w:rsidRDefault="08F27AF3" w:rsidP="08F27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834DD" w14:textId="77777777" w:rsidR="00090F67" w:rsidRDefault="00090F67">
      <w:pPr>
        <w:spacing w:after="0"/>
      </w:pPr>
      <w:r>
        <w:separator/>
      </w:r>
    </w:p>
  </w:footnote>
  <w:footnote w:type="continuationSeparator" w:id="0">
    <w:p w14:paraId="3C5BC76E" w14:textId="77777777" w:rsidR="00090F67" w:rsidRDefault="00090F67">
      <w:pPr>
        <w:spacing w:after="0"/>
      </w:pPr>
      <w:r>
        <w:continuationSeparator/>
      </w:r>
    </w:p>
  </w:footnote>
  <w:footnote w:id="1">
    <w:p w14:paraId="1507C39C" w14:textId="77777777" w:rsidR="00940504" w:rsidRDefault="00940504" w:rsidP="00940504">
      <w:pPr>
        <w:pStyle w:val="FootnoteText"/>
      </w:pPr>
      <w:r>
        <w:rPr>
          <w:rStyle w:val="FootnoteReference"/>
        </w:rPr>
        <w:footnoteRef/>
      </w:r>
      <w:r>
        <w:t xml:space="preserve"> </w:t>
      </w:r>
      <w:hyperlink r:id="rId1" w:history="1">
        <w:r>
          <w:rPr>
            <w:rStyle w:val="Hyperlink"/>
          </w:rPr>
          <w:t>https://www.orc.govt.nz/plans-policies-reports/strategies/biodiversity-strategy</w:t>
        </w:r>
      </w:hyperlink>
    </w:p>
  </w:footnote>
  <w:footnote w:id="2">
    <w:p w14:paraId="65E80093" w14:textId="77777777" w:rsidR="00940504" w:rsidRDefault="00940504" w:rsidP="00940504">
      <w:pPr>
        <w:pStyle w:val="FootnoteText"/>
        <w:ind w:left="142" w:right="-142" w:hanging="142"/>
      </w:pPr>
      <w:r>
        <w:rPr>
          <w:rStyle w:val="FootnoteReference"/>
        </w:rPr>
        <w:footnoteRef/>
      </w:r>
      <w:r>
        <w:t xml:space="preserve"> Wildlands (2017) </w:t>
      </w:r>
      <w:r w:rsidRPr="005D40E7">
        <w:rPr>
          <w:i/>
        </w:rPr>
        <w:t>Strategic analysis of options to improve management of ecosystems and biodiversity in Otago.</w:t>
      </w:r>
      <w:r>
        <w:t xml:space="preserve"> Contract report # 4262. </w:t>
      </w:r>
      <w:r>
        <w:tab/>
      </w:r>
      <w:r>
        <w:br/>
      </w:r>
      <w:hyperlink r:id="rId2" w:history="1">
        <w:r w:rsidRPr="00043596">
          <w:rPr>
            <w:rStyle w:val="Hyperlink"/>
          </w:rPr>
          <w:t>https://www.orc.govt.nz/media/4026/strategic-biodiversity-options-for-orc-updated.pdf</w:t>
        </w:r>
      </w:hyperlink>
      <w:r>
        <w:t xml:space="preserve"> </w:t>
      </w:r>
    </w:p>
  </w:footnote>
  <w:footnote w:id="3">
    <w:p w14:paraId="106AFD7E" w14:textId="77777777" w:rsidR="00940504" w:rsidRDefault="00940504" w:rsidP="00940504">
      <w:pPr>
        <w:pStyle w:val="FootnoteText"/>
        <w:ind w:left="142" w:hanging="142"/>
      </w:pPr>
      <w:r>
        <w:rPr>
          <w:rStyle w:val="FootnoteReference"/>
        </w:rPr>
        <w:footnoteRef/>
      </w:r>
      <w:r>
        <w:t xml:space="preserve"> Land and Information New Zealand (LINZ) is responsible for Crown land in its management rather than </w:t>
      </w:r>
      <w:proofErr w:type="spellStart"/>
      <w:r>
        <w:t>DoC’s</w:t>
      </w:r>
      <w:proofErr w:type="spellEnd"/>
      <w:r>
        <w:t xml:space="preserve">. </w:t>
      </w:r>
    </w:p>
  </w:footnote>
  <w:footnote w:id="4">
    <w:p w14:paraId="738B8870" w14:textId="77777777" w:rsidR="00940504" w:rsidRDefault="00940504" w:rsidP="00940504">
      <w:pPr>
        <w:pStyle w:val="FootnoteText"/>
        <w:ind w:left="284" w:hanging="284"/>
      </w:pPr>
      <w:r>
        <w:rPr>
          <w:rStyle w:val="FootnoteReference"/>
        </w:rPr>
        <w:footnoteRef/>
      </w:r>
      <w:r>
        <w:t xml:space="preserve"> Ministry for the Environment &amp; Stats NZ (2019). </w:t>
      </w:r>
      <w:r w:rsidRPr="008443BD">
        <w:rPr>
          <w:i/>
        </w:rPr>
        <w:t>Environment Aotearoa 2019.</w:t>
      </w:r>
      <w:r>
        <w:t xml:space="preserve"> </w:t>
      </w:r>
      <w:r>
        <w:tab/>
      </w:r>
      <w:r>
        <w:br/>
      </w:r>
      <w:hyperlink r:id="rId3" w:history="1">
        <w:r>
          <w:rPr>
            <w:rStyle w:val="Hyperlink"/>
          </w:rPr>
          <w:t>https://www.mfe.govt.nz/publications/environmental-reporting/environment-aotearoa-2019</w:t>
        </w:r>
      </w:hyperlink>
      <w:r>
        <w:t xml:space="preserve"> </w:t>
      </w:r>
    </w:p>
  </w:footnote>
  <w:footnote w:id="5">
    <w:p w14:paraId="4AFE1D55" w14:textId="77777777" w:rsidR="00940504" w:rsidRDefault="00940504" w:rsidP="00940504">
      <w:pPr>
        <w:pStyle w:val="FootnoteText"/>
      </w:pPr>
      <w:r>
        <w:rPr>
          <w:rStyle w:val="FootnoteReference"/>
        </w:rPr>
        <w:footnoteRef/>
      </w:r>
      <w:r>
        <w:t xml:space="preserve"> Ibid.</w:t>
      </w:r>
    </w:p>
  </w:footnote>
  <w:footnote w:id="6">
    <w:p w14:paraId="11B82E68" w14:textId="77777777" w:rsidR="00940504" w:rsidRDefault="00940504" w:rsidP="00940504">
      <w:pPr>
        <w:pStyle w:val="FootnoteText"/>
      </w:pPr>
      <w:r>
        <w:rPr>
          <w:rStyle w:val="FootnoteReference"/>
        </w:rPr>
        <w:footnoteRef/>
      </w:r>
      <w:r>
        <w:t xml:space="preserve"> Maseyk et al. (2017</w:t>
      </w:r>
      <w:r w:rsidRPr="0078278D">
        <w:t xml:space="preserve">) Conservation Letters, 10(2). </w:t>
      </w:r>
    </w:p>
  </w:footnote>
  <w:footnote w:id="7">
    <w:p w14:paraId="61D90E2A" w14:textId="77777777" w:rsidR="00940504" w:rsidRDefault="00940504" w:rsidP="00940504">
      <w:pPr>
        <w:pStyle w:val="FootnoteText"/>
      </w:pPr>
      <w:r>
        <w:rPr>
          <w:rStyle w:val="FootnoteReference"/>
        </w:rPr>
        <w:footnoteRef/>
      </w:r>
      <w:r>
        <w:t xml:space="preserve"> The Bio-managers Special Interest Group (SIG)</w:t>
      </w:r>
    </w:p>
  </w:footnote>
  <w:footnote w:id="8">
    <w:p w14:paraId="5F015EE9" w14:textId="77777777" w:rsidR="00940504" w:rsidRDefault="00940504" w:rsidP="00940504">
      <w:pPr>
        <w:pStyle w:val="FootnoteText"/>
      </w:pPr>
      <w:r>
        <w:rPr>
          <w:rStyle w:val="FootnoteReference"/>
        </w:rPr>
        <w:footnoteRef/>
      </w:r>
      <w:r>
        <w:t xml:space="preserve"> Willis, G. (2017). </w:t>
      </w:r>
      <w:r w:rsidRPr="00B17ABB">
        <w:rPr>
          <w:i/>
        </w:rPr>
        <w:t xml:space="preserve">Addressing New Zealand’s Biodiversity Challenge. A Regional Council </w:t>
      </w:r>
      <w:proofErr w:type="spellStart"/>
      <w:r w:rsidRPr="00B17ABB">
        <w:rPr>
          <w:i/>
        </w:rPr>
        <w:t>thinkpiece</w:t>
      </w:r>
      <w:proofErr w:type="spellEnd"/>
      <w:r w:rsidRPr="00B17ABB">
        <w:rPr>
          <w:i/>
        </w:rPr>
        <w:t xml:space="preserve"> on the future of biodiversity management in New Zealand.</w:t>
      </w:r>
      <w:r>
        <w:t xml:space="preserve"> </w:t>
      </w:r>
      <w:proofErr w:type="spellStart"/>
      <w:r>
        <w:t>Enfocus</w:t>
      </w:r>
      <w:proofErr w:type="spellEnd"/>
      <w:r>
        <w:t xml:space="preserve">, Auckland. </w:t>
      </w:r>
    </w:p>
  </w:footnote>
  <w:footnote w:id="9">
    <w:p w14:paraId="52A301EF" w14:textId="4989979C" w:rsidR="00940504" w:rsidRDefault="00940504" w:rsidP="00940504">
      <w:pPr>
        <w:pStyle w:val="FootnoteText"/>
        <w:ind w:left="142" w:hanging="142"/>
      </w:pPr>
      <w:r>
        <w:rPr>
          <w:rStyle w:val="FootnoteReference"/>
        </w:rPr>
        <w:footnoteRef/>
      </w:r>
      <w:r>
        <w:t xml:space="preserve"> </w:t>
      </w:r>
      <w:proofErr w:type="spellStart"/>
      <w:r>
        <w:t>MfE</w:t>
      </w:r>
      <w:proofErr w:type="spellEnd"/>
      <w:r>
        <w:t xml:space="preserve"> and </w:t>
      </w:r>
      <w:proofErr w:type="spellStart"/>
      <w:r>
        <w:t>DoC</w:t>
      </w:r>
      <w:proofErr w:type="spellEnd"/>
      <w:r>
        <w:t xml:space="preserve"> are currently developing a draft NPSIB to be released for public consultation </w:t>
      </w:r>
      <w:r w:rsidR="00A467F8">
        <w:t>in October</w:t>
      </w:r>
      <w:r>
        <w:t xml:space="preserve"> 2019.  </w:t>
      </w:r>
    </w:p>
  </w:footnote>
  <w:footnote w:id="10">
    <w:p w14:paraId="528E203D" w14:textId="62220779" w:rsidR="00940504" w:rsidRDefault="00940504" w:rsidP="00940504">
      <w:pPr>
        <w:pStyle w:val="FootnoteText"/>
        <w:ind w:left="142" w:hanging="142"/>
      </w:pPr>
      <w:r>
        <w:rPr>
          <w:rStyle w:val="FootnoteReference"/>
        </w:rPr>
        <w:footnoteRef/>
      </w:r>
      <w:r>
        <w:t xml:space="preserve"> </w:t>
      </w:r>
      <w:proofErr w:type="spellStart"/>
      <w:r>
        <w:t>MfE</w:t>
      </w:r>
      <w:proofErr w:type="spellEnd"/>
      <w:r>
        <w:t xml:space="preserve"> and </w:t>
      </w:r>
      <w:proofErr w:type="spellStart"/>
      <w:r>
        <w:t>DoC</w:t>
      </w:r>
      <w:proofErr w:type="spellEnd"/>
      <w:r>
        <w:t xml:space="preserve"> are currently developing a draft NPSIB to be released for public consultation </w:t>
      </w:r>
      <w:r w:rsidR="00BD2C78">
        <w:t>in Oc</w:t>
      </w:r>
      <w:r w:rsidR="00CD309D">
        <w:t>tober</w:t>
      </w:r>
      <w:r>
        <w:t xml:space="preserve"> 2019.  </w:t>
      </w:r>
    </w:p>
  </w:footnote>
  <w:footnote w:id="11">
    <w:p w14:paraId="3177AC03" w14:textId="77777777" w:rsidR="00940504" w:rsidRDefault="00940504" w:rsidP="00940504">
      <w:pPr>
        <w:pStyle w:val="FootnoteText"/>
      </w:pPr>
      <w:r>
        <w:rPr>
          <w:rStyle w:val="FootnoteReference"/>
        </w:rPr>
        <w:footnoteRef/>
      </w:r>
      <w:r>
        <w:t xml:space="preserve"> RMA 1991, Section 30 (</w:t>
      </w:r>
      <w:proofErr w:type="spellStart"/>
      <w:r>
        <w:t>ga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3BA2" w14:textId="77777777" w:rsidR="006047FD" w:rsidRDefault="006047FD" w:rsidP="00A23D1B">
    <w:pPr>
      <w:pStyle w:val="Header"/>
    </w:pPr>
  </w:p>
  <w:p w14:paraId="38C03BA3" w14:textId="77777777" w:rsidR="006047FD" w:rsidRDefault="006047FD" w:rsidP="00A2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044F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88C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A07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401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76FF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66DF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42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84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81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1A5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133E"/>
    <w:multiLevelType w:val="hybridMultilevel"/>
    <w:tmpl w:val="EA74EF94"/>
    <w:lvl w:ilvl="0" w:tplc="26EC702E">
      <w:start w:val="1"/>
      <w:numFmt w:val="decimal"/>
      <w:lvlText w:val="%1."/>
      <w:lvlJc w:val="left"/>
      <w:pPr>
        <w:ind w:left="720" w:hanging="720"/>
      </w:pPr>
      <w:rPr>
        <w:rFonts w:hint="default"/>
      </w:rPr>
    </w:lvl>
    <w:lvl w:ilvl="1" w:tplc="02C22CEA" w:tentative="1">
      <w:start w:val="1"/>
      <w:numFmt w:val="lowerLetter"/>
      <w:lvlText w:val="%2."/>
      <w:lvlJc w:val="left"/>
      <w:pPr>
        <w:ind w:left="1440" w:hanging="360"/>
      </w:pPr>
    </w:lvl>
    <w:lvl w:ilvl="2" w:tplc="94449D60" w:tentative="1">
      <w:start w:val="1"/>
      <w:numFmt w:val="lowerRoman"/>
      <w:lvlText w:val="%3."/>
      <w:lvlJc w:val="right"/>
      <w:pPr>
        <w:ind w:left="2160" w:hanging="180"/>
      </w:pPr>
    </w:lvl>
    <w:lvl w:ilvl="3" w:tplc="108881BC" w:tentative="1">
      <w:start w:val="1"/>
      <w:numFmt w:val="decimal"/>
      <w:lvlText w:val="%4."/>
      <w:lvlJc w:val="left"/>
      <w:pPr>
        <w:ind w:left="2880" w:hanging="360"/>
      </w:pPr>
    </w:lvl>
    <w:lvl w:ilvl="4" w:tplc="7FB22C22" w:tentative="1">
      <w:start w:val="1"/>
      <w:numFmt w:val="lowerLetter"/>
      <w:lvlText w:val="%5."/>
      <w:lvlJc w:val="left"/>
      <w:pPr>
        <w:ind w:left="3600" w:hanging="360"/>
      </w:pPr>
    </w:lvl>
    <w:lvl w:ilvl="5" w:tplc="920C50AE" w:tentative="1">
      <w:start w:val="1"/>
      <w:numFmt w:val="lowerRoman"/>
      <w:lvlText w:val="%6."/>
      <w:lvlJc w:val="right"/>
      <w:pPr>
        <w:ind w:left="4320" w:hanging="180"/>
      </w:pPr>
    </w:lvl>
    <w:lvl w:ilvl="6" w:tplc="A0D0FD6C" w:tentative="1">
      <w:start w:val="1"/>
      <w:numFmt w:val="decimal"/>
      <w:lvlText w:val="%7."/>
      <w:lvlJc w:val="left"/>
      <w:pPr>
        <w:ind w:left="5040" w:hanging="360"/>
      </w:pPr>
    </w:lvl>
    <w:lvl w:ilvl="7" w:tplc="A6267A9C" w:tentative="1">
      <w:start w:val="1"/>
      <w:numFmt w:val="lowerLetter"/>
      <w:lvlText w:val="%8."/>
      <w:lvlJc w:val="left"/>
      <w:pPr>
        <w:ind w:left="5760" w:hanging="360"/>
      </w:pPr>
    </w:lvl>
    <w:lvl w:ilvl="8" w:tplc="490CB136" w:tentative="1">
      <w:start w:val="1"/>
      <w:numFmt w:val="lowerRoman"/>
      <w:lvlText w:val="%9."/>
      <w:lvlJc w:val="right"/>
      <w:pPr>
        <w:ind w:left="6480" w:hanging="180"/>
      </w:pPr>
    </w:lvl>
  </w:abstractNum>
  <w:abstractNum w:abstractNumId="11" w15:restartNumberingAfterBreak="0">
    <w:nsid w:val="0F78302A"/>
    <w:multiLevelType w:val="hybridMultilevel"/>
    <w:tmpl w:val="F8521DC2"/>
    <w:lvl w:ilvl="0" w:tplc="14090001">
      <w:start w:val="1"/>
      <w:numFmt w:val="bullet"/>
      <w:lvlText w:val=""/>
      <w:lvlJc w:val="left"/>
      <w:pPr>
        <w:ind w:left="1342" w:hanging="360"/>
      </w:pPr>
      <w:rPr>
        <w:rFonts w:ascii="Symbol" w:hAnsi="Symbol" w:hint="default"/>
      </w:rPr>
    </w:lvl>
    <w:lvl w:ilvl="1" w:tplc="14090003" w:tentative="1">
      <w:start w:val="1"/>
      <w:numFmt w:val="bullet"/>
      <w:lvlText w:val="o"/>
      <w:lvlJc w:val="left"/>
      <w:pPr>
        <w:ind w:left="2062" w:hanging="360"/>
      </w:pPr>
      <w:rPr>
        <w:rFonts w:ascii="Courier New" w:hAnsi="Courier New" w:cs="Courier New" w:hint="default"/>
      </w:rPr>
    </w:lvl>
    <w:lvl w:ilvl="2" w:tplc="14090005" w:tentative="1">
      <w:start w:val="1"/>
      <w:numFmt w:val="bullet"/>
      <w:lvlText w:val=""/>
      <w:lvlJc w:val="left"/>
      <w:pPr>
        <w:ind w:left="2782" w:hanging="360"/>
      </w:pPr>
      <w:rPr>
        <w:rFonts w:ascii="Wingdings" w:hAnsi="Wingdings" w:hint="default"/>
      </w:rPr>
    </w:lvl>
    <w:lvl w:ilvl="3" w:tplc="14090001" w:tentative="1">
      <w:start w:val="1"/>
      <w:numFmt w:val="bullet"/>
      <w:lvlText w:val=""/>
      <w:lvlJc w:val="left"/>
      <w:pPr>
        <w:ind w:left="3502" w:hanging="360"/>
      </w:pPr>
      <w:rPr>
        <w:rFonts w:ascii="Symbol" w:hAnsi="Symbol" w:hint="default"/>
      </w:rPr>
    </w:lvl>
    <w:lvl w:ilvl="4" w:tplc="14090003" w:tentative="1">
      <w:start w:val="1"/>
      <w:numFmt w:val="bullet"/>
      <w:lvlText w:val="o"/>
      <w:lvlJc w:val="left"/>
      <w:pPr>
        <w:ind w:left="4222" w:hanging="360"/>
      </w:pPr>
      <w:rPr>
        <w:rFonts w:ascii="Courier New" w:hAnsi="Courier New" w:cs="Courier New" w:hint="default"/>
      </w:rPr>
    </w:lvl>
    <w:lvl w:ilvl="5" w:tplc="14090005" w:tentative="1">
      <w:start w:val="1"/>
      <w:numFmt w:val="bullet"/>
      <w:lvlText w:val=""/>
      <w:lvlJc w:val="left"/>
      <w:pPr>
        <w:ind w:left="4942" w:hanging="360"/>
      </w:pPr>
      <w:rPr>
        <w:rFonts w:ascii="Wingdings" w:hAnsi="Wingdings" w:hint="default"/>
      </w:rPr>
    </w:lvl>
    <w:lvl w:ilvl="6" w:tplc="14090001" w:tentative="1">
      <w:start w:val="1"/>
      <w:numFmt w:val="bullet"/>
      <w:lvlText w:val=""/>
      <w:lvlJc w:val="left"/>
      <w:pPr>
        <w:ind w:left="5662" w:hanging="360"/>
      </w:pPr>
      <w:rPr>
        <w:rFonts w:ascii="Symbol" w:hAnsi="Symbol" w:hint="default"/>
      </w:rPr>
    </w:lvl>
    <w:lvl w:ilvl="7" w:tplc="14090003" w:tentative="1">
      <w:start w:val="1"/>
      <w:numFmt w:val="bullet"/>
      <w:lvlText w:val="o"/>
      <w:lvlJc w:val="left"/>
      <w:pPr>
        <w:ind w:left="6382" w:hanging="360"/>
      </w:pPr>
      <w:rPr>
        <w:rFonts w:ascii="Courier New" w:hAnsi="Courier New" w:cs="Courier New" w:hint="default"/>
      </w:rPr>
    </w:lvl>
    <w:lvl w:ilvl="8" w:tplc="14090005" w:tentative="1">
      <w:start w:val="1"/>
      <w:numFmt w:val="bullet"/>
      <w:lvlText w:val=""/>
      <w:lvlJc w:val="left"/>
      <w:pPr>
        <w:ind w:left="7102" w:hanging="360"/>
      </w:pPr>
      <w:rPr>
        <w:rFonts w:ascii="Wingdings" w:hAnsi="Wingdings" w:hint="default"/>
      </w:rPr>
    </w:lvl>
  </w:abstractNum>
  <w:abstractNum w:abstractNumId="12" w15:restartNumberingAfterBreak="0">
    <w:nsid w:val="14802249"/>
    <w:multiLevelType w:val="hybridMultilevel"/>
    <w:tmpl w:val="11A2AF3C"/>
    <w:lvl w:ilvl="0" w:tplc="228A8CA0">
      <w:start w:val="1"/>
      <w:numFmt w:val="decimal"/>
      <w:lvlText w:val="%1."/>
      <w:lvlJc w:val="left"/>
      <w:pPr>
        <w:ind w:left="720" w:hanging="720"/>
      </w:pPr>
      <w:rPr>
        <w:rFonts w:hint="default"/>
      </w:rPr>
    </w:lvl>
    <w:lvl w:ilvl="1" w:tplc="4F5C0630">
      <w:start w:val="1"/>
      <w:numFmt w:val="lowerLetter"/>
      <w:lvlText w:val="%2."/>
      <w:lvlJc w:val="left"/>
      <w:pPr>
        <w:ind w:left="1440" w:hanging="360"/>
      </w:pPr>
    </w:lvl>
    <w:lvl w:ilvl="2" w:tplc="E27A111C" w:tentative="1">
      <w:start w:val="1"/>
      <w:numFmt w:val="lowerRoman"/>
      <w:lvlText w:val="%3."/>
      <w:lvlJc w:val="right"/>
      <w:pPr>
        <w:ind w:left="2160" w:hanging="180"/>
      </w:pPr>
    </w:lvl>
    <w:lvl w:ilvl="3" w:tplc="D256C570" w:tentative="1">
      <w:start w:val="1"/>
      <w:numFmt w:val="decimal"/>
      <w:lvlText w:val="%4."/>
      <w:lvlJc w:val="left"/>
      <w:pPr>
        <w:ind w:left="2880" w:hanging="360"/>
      </w:pPr>
    </w:lvl>
    <w:lvl w:ilvl="4" w:tplc="CB60A88A" w:tentative="1">
      <w:start w:val="1"/>
      <w:numFmt w:val="lowerLetter"/>
      <w:lvlText w:val="%5."/>
      <w:lvlJc w:val="left"/>
      <w:pPr>
        <w:ind w:left="3600" w:hanging="360"/>
      </w:pPr>
    </w:lvl>
    <w:lvl w:ilvl="5" w:tplc="43403CA4" w:tentative="1">
      <w:start w:val="1"/>
      <w:numFmt w:val="lowerRoman"/>
      <w:lvlText w:val="%6."/>
      <w:lvlJc w:val="right"/>
      <w:pPr>
        <w:ind w:left="4320" w:hanging="180"/>
      </w:pPr>
    </w:lvl>
    <w:lvl w:ilvl="6" w:tplc="F03E16BE" w:tentative="1">
      <w:start w:val="1"/>
      <w:numFmt w:val="decimal"/>
      <w:lvlText w:val="%7."/>
      <w:lvlJc w:val="left"/>
      <w:pPr>
        <w:ind w:left="5040" w:hanging="360"/>
      </w:pPr>
    </w:lvl>
    <w:lvl w:ilvl="7" w:tplc="D974F3FA" w:tentative="1">
      <w:start w:val="1"/>
      <w:numFmt w:val="lowerLetter"/>
      <w:lvlText w:val="%8."/>
      <w:lvlJc w:val="left"/>
      <w:pPr>
        <w:ind w:left="5760" w:hanging="360"/>
      </w:pPr>
    </w:lvl>
    <w:lvl w:ilvl="8" w:tplc="7CD0C566" w:tentative="1">
      <w:start w:val="1"/>
      <w:numFmt w:val="lowerRoman"/>
      <w:lvlText w:val="%9."/>
      <w:lvlJc w:val="right"/>
      <w:pPr>
        <w:ind w:left="6480" w:hanging="180"/>
      </w:pPr>
    </w:lvl>
  </w:abstractNum>
  <w:abstractNum w:abstractNumId="13" w15:restartNumberingAfterBreak="0">
    <w:nsid w:val="171C3F58"/>
    <w:multiLevelType w:val="multilevel"/>
    <w:tmpl w:val="B82E6ACA"/>
    <w:lvl w:ilvl="0">
      <w:start w:val="1"/>
      <w:numFmt w:val="decimal"/>
      <w:pStyle w:val="NumberingStandard"/>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18B75A6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2823E0"/>
    <w:multiLevelType w:val="hybridMultilevel"/>
    <w:tmpl w:val="F4561CA2"/>
    <w:lvl w:ilvl="0" w:tplc="269A51D8">
      <w:start w:val="1"/>
      <w:numFmt w:val="decimal"/>
      <w:lvlText w:val="%1."/>
      <w:lvlJc w:val="left"/>
      <w:pPr>
        <w:ind w:left="720" w:hanging="360"/>
      </w:pPr>
    </w:lvl>
    <w:lvl w:ilvl="1" w:tplc="219E1864">
      <w:start w:val="1"/>
      <w:numFmt w:val="lowerLetter"/>
      <w:lvlText w:val="%2."/>
      <w:lvlJc w:val="left"/>
      <w:pPr>
        <w:ind w:left="1440" w:hanging="360"/>
      </w:pPr>
    </w:lvl>
    <w:lvl w:ilvl="2" w:tplc="1FF66110">
      <w:start w:val="1"/>
      <w:numFmt w:val="lowerRoman"/>
      <w:lvlText w:val="%3."/>
      <w:lvlJc w:val="right"/>
      <w:pPr>
        <w:ind w:left="2160" w:hanging="180"/>
      </w:pPr>
    </w:lvl>
    <w:lvl w:ilvl="3" w:tplc="2410E758">
      <w:start w:val="1"/>
      <w:numFmt w:val="decimal"/>
      <w:lvlText w:val="%4."/>
      <w:lvlJc w:val="left"/>
      <w:pPr>
        <w:ind w:left="2880" w:hanging="360"/>
      </w:pPr>
    </w:lvl>
    <w:lvl w:ilvl="4" w:tplc="E2348740">
      <w:start w:val="1"/>
      <w:numFmt w:val="lowerLetter"/>
      <w:lvlText w:val="%5."/>
      <w:lvlJc w:val="left"/>
      <w:pPr>
        <w:ind w:left="3600" w:hanging="360"/>
      </w:pPr>
    </w:lvl>
    <w:lvl w:ilvl="5" w:tplc="24285EF0">
      <w:start w:val="1"/>
      <w:numFmt w:val="lowerRoman"/>
      <w:lvlText w:val="%6."/>
      <w:lvlJc w:val="right"/>
      <w:pPr>
        <w:ind w:left="4320" w:hanging="180"/>
      </w:pPr>
    </w:lvl>
    <w:lvl w:ilvl="6" w:tplc="8F02D02E">
      <w:start w:val="1"/>
      <w:numFmt w:val="decimal"/>
      <w:lvlText w:val="%7."/>
      <w:lvlJc w:val="left"/>
      <w:pPr>
        <w:ind w:left="5040" w:hanging="360"/>
      </w:pPr>
    </w:lvl>
    <w:lvl w:ilvl="7" w:tplc="E9E0DA6E">
      <w:start w:val="1"/>
      <w:numFmt w:val="lowerLetter"/>
      <w:lvlText w:val="%8."/>
      <w:lvlJc w:val="left"/>
      <w:pPr>
        <w:ind w:left="5760" w:hanging="360"/>
      </w:pPr>
    </w:lvl>
    <w:lvl w:ilvl="8" w:tplc="4FDC134E">
      <w:start w:val="1"/>
      <w:numFmt w:val="lowerRoman"/>
      <w:lvlText w:val="%9."/>
      <w:lvlJc w:val="right"/>
      <w:pPr>
        <w:ind w:left="6480" w:hanging="180"/>
      </w:pPr>
    </w:lvl>
  </w:abstractNum>
  <w:abstractNum w:abstractNumId="16" w15:restartNumberingAfterBreak="0">
    <w:nsid w:val="1E474833"/>
    <w:multiLevelType w:val="hybridMultilevel"/>
    <w:tmpl w:val="1C0A3058"/>
    <w:lvl w:ilvl="0" w:tplc="DE82E656">
      <w:start w:val="1"/>
      <w:numFmt w:val="lowerLetter"/>
      <w:lvlText w:val="%1)"/>
      <w:lvlJc w:val="left"/>
      <w:pPr>
        <w:ind w:left="720" w:hanging="360"/>
      </w:pPr>
    </w:lvl>
    <w:lvl w:ilvl="1" w:tplc="32A08160" w:tentative="1">
      <w:start w:val="1"/>
      <w:numFmt w:val="lowerLetter"/>
      <w:lvlText w:val="%2."/>
      <w:lvlJc w:val="left"/>
      <w:pPr>
        <w:ind w:left="1440" w:hanging="360"/>
      </w:pPr>
    </w:lvl>
    <w:lvl w:ilvl="2" w:tplc="D11A8350" w:tentative="1">
      <w:start w:val="1"/>
      <w:numFmt w:val="lowerRoman"/>
      <w:lvlText w:val="%3."/>
      <w:lvlJc w:val="right"/>
      <w:pPr>
        <w:ind w:left="2160" w:hanging="180"/>
      </w:pPr>
    </w:lvl>
    <w:lvl w:ilvl="3" w:tplc="3AB0D18C" w:tentative="1">
      <w:start w:val="1"/>
      <w:numFmt w:val="decimal"/>
      <w:lvlText w:val="%4."/>
      <w:lvlJc w:val="left"/>
      <w:pPr>
        <w:ind w:left="2880" w:hanging="360"/>
      </w:pPr>
    </w:lvl>
    <w:lvl w:ilvl="4" w:tplc="945E6F12" w:tentative="1">
      <w:start w:val="1"/>
      <w:numFmt w:val="lowerLetter"/>
      <w:lvlText w:val="%5."/>
      <w:lvlJc w:val="left"/>
      <w:pPr>
        <w:ind w:left="3600" w:hanging="360"/>
      </w:pPr>
    </w:lvl>
    <w:lvl w:ilvl="5" w:tplc="A88ED2FA" w:tentative="1">
      <w:start w:val="1"/>
      <w:numFmt w:val="lowerRoman"/>
      <w:lvlText w:val="%6."/>
      <w:lvlJc w:val="right"/>
      <w:pPr>
        <w:ind w:left="4320" w:hanging="180"/>
      </w:pPr>
    </w:lvl>
    <w:lvl w:ilvl="6" w:tplc="75628CC8" w:tentative="1">
      <w:start w:val="1"/>
      <w:numFmt w:val="decimal"/>
      <w:lvlText w:val="%7."/>
      <w:lvlJc w:val="left"/>
      <w:pPr>
        <w:ind w:left="5040" w:hanging="360"/>
      </w:pPr>
    </w:lvl>
    <w:lvl w:ilvl="7" w:tplc="4014A82A" w:tentative="1">
      <w:start w:val="1"/>
      <w:numFmt w:val="lowerLetter"/>
      <w:lvlText w:val="%8."/>
      <w:lvlJc w:val="left"/>
      <w:pPr>
        <w:ind w:left="5760" w:hanging="360"/>
      </w:pPr>
    </w:lvl>
    <w:lvl w:ilvl="8" w:tplc="D07A6226" w:tentative="1">
      <w:start w:val="1"/>
      <w:numFmt w:val="lowerRoman"/>
      <w:lvlText w:val="%9."/>
      <w:lvlJc w:val="right"/>
      <w:pPr>
        <w:ind w:left="6480" w:hanging="180"/>
      </w:pPr>
    </w:lvl>
  </w:abstractNum>
  <w:abstractNum w:abstractNumId="17" w15:restartNumberingAfterBreak="0">
    <w:nsid w:val="2EDA1ABC"/>
    <w:multiLevelType w:val="hybridMultilevel"/>
    <w:tmpl w:val="A78C47C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060A10"/>
    <w:multiLevelType w:val="hybridMultilevel"/>
    <w:tmpl w:val="5240DE06"/>
    <w:lvl w:ilvl="0" w:tplc="C7CA36D2">
      <w:start w:val="1"/>
      <w:numFmt w:val="bullet"/>
      <w:lvlText w:val=""/>
      <w:lvlJc w:val="left"/>
      <w:pPr>
        <w:ind w:left="720" w:hanging="360"/>
      </w:pPr>
      <w:rPr>
        <w:rFonts w:ascii="Symbol" w:hAnsi="Symbol" w:hint="default"/>
      </w:rPr>
    </w:lvl>
    <w:lvl w:ilvl="1" w:tplc="6396FE3A">
      <w:start w:val="1"/>
      <w:numFmt w:val="bullet"/>
      <w:lvlText w:val="o"/>
      <w:lvlJc w:val="left"/>
      <w:pPr>
        <w:ind w:left="1440" w:hanging="360"/>
      </w:pPr>
      <w:rPr>
        <w:rFonts w:ascii="Courier New" w:hAnsi="Courier New" w:cs="Courier New" w:hint="default"/>
      </w:rPr>
    </w:lvl>
    <w:lvl w:ilvl="2" w:tplc="9B2A3FB4" w:tentative="1">
      <w:start w:val="1"/>
      <w:numFmt w:val="bullet"/>
      <w:lvlText w:val=""/>
      <w:lvlJc w:val="left"/>
      <w:pPr>
        <w:ind w:left="2160" w:hanging="360"/>
      </w:pPr>
      <w:rPr>
        <w:rFonts w:ascii="Wingdings" w:hAnsi="Wingdings" w:hint="default"/>
      </w:rPr>
    </w:lvl>
    <w:lvl w:ilvl="3" w:tplc="516C10A0" w:tentative="1">
      <w:start w:val="1"/>
      <w:numFmt w:val="bullet"/>
      <w:lvlText w:val=""/>
      <w:lvlJc w:val="left"/>
      <w:pPr>
        <w:ind w:left="2880" w:hanging="360"/>
      </w:pPr>
      <w:rPr>
        <w:rFonts w:ascii="Symbol" w:hAnsi="Symbol" w:hint="default"/>
      </w:rPr>
    </w:lvl>
    <w:lvl w:ilvl="4" w:tplc="2250C592" w:tentative="1">
      <w:start w:val="1"/>
      <w:numFmt w:val="bullet"/>
      <w:lvlText w:val="o"/>
      <w:lvlJc w:val="left"/>
      <w:pPr>
        <w:ind w:left="3600" w:hanging="360"/>
      </w:pPr>
      <w:rPr>
        <w:rFonts w:ascii="Courier New" w:hAnsi="Courier New" w:cs="Courier New" w:hint="default"/>
      </w:rPr>
    </w:lvl>
    <w:lvl w:ilvl="5" w:tplc="2AA8F120" w:tentative="1">
      <w:start w:val="1"/>
      <w:numFmt w:val="bullet"/>
      <w:lvlText w:val=""/>
      <w:lvlJc w:val="left"/>
      <w:pPr>
        <w:ind w:left="4320" w:hanging="360"/>
      </w:pPr>
      <w:rPr>
        <w:rFonts w:ascii="Wingdings" w:hAnsi="Wingdings" w:hint="default"/>
      </w:rPr>
    </w:lvl>
    <w:lvl w:ilvl="6" w:tplc="DF50BFC0" w:tentative="1">
      <w:start w:val="1"/>
      <w:numFmt w:val="bullet"/>
      <w:lvlText w:val=""/>
      <w:lvlJc w:val="left"/>
      <w:pPr>
        <w:ind w:left="5040" w:hanging="360"/>
      </w:pPr>
      <w:rPr>
        <w:rFonts w:ascii="Symbol" w:hAnsi="Symbol" w:hint="default"/>
      </w:rPr>
    </w:lvl>
    <w:lvl w:ilvl="7" w:tplc="BED223AE" w:tentative="1">
      <w:start w:val="1"/>
      <w:numFmt w:val="bullet"/>
      <w:lvlText w:val="o"/>
      <w:lvlJc w:val="left"/>
      <w:pPr>
        <w:ind w:left="5760" w:hanging="360"/>
      </w:pPr>
      <w:rPr>
        <w:rFonts w:ascii="Courier New" w:hAnsi="Courier New" w:cs="Courier New" w:hint="default"/>
      </w:rPr>
    </w:lvl>
    <w:lvl w:ilvl="8" w:tplc="4BB6F3DC" w:tentative="1">
      <w:start w:val="1"/>
      <w:numFmt w:val="bullet"/>
      <w:lvlText w:val=""/>
      <w:lvlJc w:val="left"/>
      <w:pPr>
        <w:ind w:left="6480" w:hanging="360"/>
      </w:pPr>
      <w:rPr>
        <w:rFonts w:ascii="Wingdings" w:hAnsi="Wingdings" w:hint="default"/>
      </w:rPr>
    </w:lvl>
  </w:abstractNum>
  <w:abstractNum w:abstractNumId="19" w15:restartNumberingAfterBreak="0">
    <w:nsid w:val="3410761B"/>
    <w:multiLevelType w:val="hybridMultilevel"/>
    <w:tmpl w:val="928813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372B2574"/>
    <w:multiLevelType w:val="hybridMultilevel"/>
    <w:tmpl w:val="18B088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3F671AC9"/>
    <w:multiLevelType w:val="hybridMultilevel"/>
    <w:tmpl w:val="85AEC5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40E06E8"/>
    <w:multiLevelType w:val="hybridMultilevel"/>
    <w:tmpl w:val="66786578"/>
    <w:lvl w:ilvl="0" w:tplc="AE965156">
      <w:start w:val="1"/>
      <w:numFmt w:val="bullet"/>
      <w:lvlText w:val=""/>
      <w:lvlJc w:val="left"/>
      <w:pPr>
        <w:ind w:left="720" w:hanging="360"/>
      </w:pPr>
      <w:rPr>
        <w:rFonts w:ascii="Symbol" w:hAnsi="Symbol" w:hint="default"/>
      </w:rPr>
    </w:lvl>
    <w:lvl w:ilvl="1" w:tplc="AC389216" w:tentative="1">
      <w:start w:val="1"/>
      <w:numFmt w:val="bullet"/>
      <w:lvlText w:val="o"/>
      <w:lvlJc w:val="left"/>
      <w:pPr>
        <w:ind w:left="1440" w:hanging="360"/>
      </w:pPr>
      <w:rPr>
        <w:rFonts w:ascii="Courier New" w:hAnsi="Courier New" w:cs="Courier New" w:hint="default"/>
      </w:rPr>
    </w:lvl>
    <w:lvl w:ilvl="2" w:tplc="FBCC608C" w:tentative="1">
      <w:start w:val="1"/>
      <w:numFmt w:val="bullet"/>
      <w:lvlText w:val=""/>
      <w:lvlJc w:val="left"/>
      <w:pPr>
        <w:ind w:left="2160" w:hanging="360"/>
      </w:pPr>
      <w:rPr>
        <w:rFonts w:ascii="Wingdings" w:hAnsi="Wingdings" w:hint="default"/>
      </w:rPr>
    </w:lvl>
    <w:lvl w:ilvl="3" w:tplc="5AC6DF72" w:tentative="1">
      <w:start w:val="1"/>
      <w:numFmt w:val="bullet"/>
      <w:lvlText w:val=""/>
      <w:lvlJc w:val="left"/>
      <w:pPr>
        <w:ind w:left="2880" w:hanging="360"/>
      </w:pPr>
      <w:rPr>
        <w:rFonts w:ascii="Symbol" w:hAnsi="Symbol" w:hint="default"/>
      </w:rPr>
    </w:lvl>
    <w:lvl w:ilvl="4" w:tplc="AB883238" w:tentative="1">
      <w:start w:val="1"/>
      <w:numFmt w:val="bullet"/>
      <w:lvlText w:val="o"/>
      <w:lvlJc w:val="left"/>
      <w:pPr>
        <w:ind w:left="3600" w:hanging="360"/>
      </w:pPr>
      <w:rPr>
        <w:rFonts w:ascii="Courier New" w:hAnsi="Courier New" w:cs="Courier New" w:hint="default"/>
      </w:rPr>
    </w:lvl>
    <w:lvl w:ilvl="5" w:tplc="E196E624" w:tentative="1">
      <w:start w:val="1"/>
      <w:numFmt w:val="bullet"/>
      <w:lvlText w:val=""/>
      <w:lvlJc w:val="left"/>
      <w:pPr>
        <w:ind w:left="4320" w:hanging="360"/>
      </w:pPr>
      <w:rPr>
        <w:rFonts w:ascii="Wingdings" w:hAnsi="Wingdings" w:hint="default"/>
      </w:rPr>
    </w:lvl>
    <w:lvl w:ilvl="6" w:tplc="8DF2EBAC" w:tentative="1">
      <w:start w:val="1"/>
      <w:numFmt w:val="bullet"/>
      <w:lvlText w:val=""/>
      <w:lvlJc w:val="left"/>
      <w:pPr>
        <w:ind w:left="5040" w:hanging="360"/>
      </w:pPr>
      <w:rPr>
        <w:rFonts w:ascii="Symbol" w:hAnsi="Symbol" w:hint="default"/>
      </w:rPr>
    </w:lvl>
    <w:lvl w:ilvl="7" w:tplc="CAE444A6" w:tentative="1">
      <w:start w:val="1"/>
      <w:numFmt w:val="bullet"/>
      <w:lvlText w:val="o"/>
      <w:lvlJc w:val="left"/>
      <w:pPr>
        <w:ind w:left="5760" w:hanging="360"/>
      </w:pPr>
      <w:rPr>
        <w:rFonts w:ascii="Courier New" w:hAnsi="Courier New" w:cs="Courier New" w:hint="default"/>
      </w:rPr>
    </w:lvl>
    <w:lvl w:ilvl="8" w:tplc="F5C059CA" w:tentative="1">
      <w:start w:val="1"/>
      <w:numFmt w:val="bullet"/>
      <w:lvlText w:val=""/>
      <w:lvlJc w:val="left"/>
      <w:pPr>
        <w:ind w:left="6480" w:hanging="360"/>
      </w:pPr>
      <w:rPr>
        <w:rFonts w:ascii="Wingdings" w:hAnsi="Wingdings" w:hint="default"/>
      </w:rPr>
    </w:lvl>
  </w:abstractNum>
  <w:abstractNum w:abstractNumId="23" w15:restartNumberingAfterBreak="0">
    <w:nsid w:val="44AD6031"/>
    <w:multiLevelType w:val="hybridMultilevel"/>
    <w:tmpl w:val="EB26ACC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472231B9"/>
    <w:multiLevelType w:val="hybridMultilevel"/>
    <w:tmpl w:val="AE1E480E"/>
    <w:lvl w:ilvl="0" w:tplc="DAAA6624">
      <w:start w:val="1"/>
      <w:numFmt w:val="bullet"/>
      <w:pStyle w:val="BulletPoints"/>
      <w:lvlText w:val=""/>
      <w:lvlJc w:val="left"/>
      <w:pPr>
        <w:ind w:left="720" w:hanging="720"/>
      </w:pPr>
      <w:rPr>
        <w:rFonts w:ascii="Symbol" w:hAnsi="Symbol" w:hint="default"/>
      </w:rPr>
    </w:lvl>
    <w:lvl w:ilvl="1" w:tplc="08F28AC8" w:tentative="1">
      <w:start w:val="1"/>
      <w:numFmt w:val="bullet"/>
      <w:lvlText w:val="o"/>
      <w:lvlJc w:val="left"/>
      <w:pPr>
        <w:ind w:left="1440" w:hanging="360"/>
      </w:pPr>
      <w:rPr>
        <w:rFonts w:ascii="Courier New" w:hAnsi="Courier New" w:cs="Courier New" w:hint="default"/>
      </w:rPr>
    </w:lvl>
    <w:lvl w:ilvl="2" w:tplc="99443E06" w:tentative="1">
      <w:start w:val="1"/>
      <w:numFmt w:val="bullet"/>
      <w:lvlText w:val=""/>
      <w:lvlJc w:val="left"/>
      <w:pPr>
        <w:ind w:left="2160" w:hanging="360"/>
      </w:pPr>
      <w:rPr>
        <w:rFonts w:ascii="Wingdings" w:hAnsi="Wingdings" w:hint="default"/>
      </w:rPr>
    </w:lvl>
    <w:lvl w:ilvl="3" w:tplc="C1C8AB1A" w:tentative="1">
      <w:start w:val="1"/>
      <w:numFmt w:val="bullet"/>
      <w:lvlText w:val=""/>
      <w:lvlJc w:val="left"/>
      <w:pPr>
        <w:ind w:left="2880" w:hanging="360"/>
      </w:pPr>
      <w:rPr>
        <w:rFonts w:ascii="Symbol" w:hAnsi="Symbol" w:hint="default"/>
      </w:rPr>
    </w:lvl>
    <w:lvl w:ilvl="4" w:tplc="9AD0A254" w:tentative="1">
      <w:start w:val="1"/>
      <w:numFmt w:val="bullet"/>
      <w:lvlText w:val="o"/>
      <w:lvlJc w:val="left"/>
      <w:pPr>
        <w:ind w:left="3600" w:hanging="360"/>
      </w:pPr>
      <w:rPr>
        <w:rFonts w:ascii="Courier New" w:hAnsi="Courier New" w:cs="Courier New" w:hint="default"/>
      </w:rPr>
    </w:lvl>
    <w:lvl w:ilvl="5" w:tplc="EA0A2500" w:tentative="1">
      <w:start w:val="1"/>
      <w:numFmt w:val="bullet"/>
      <w:lvlText w:val=""/>
      <w:lvlJc w:val="left"/>
      <w:pPr>
        <w:ind w:left="4320" w:hanging="360"/>
      </w:pPr>
      <w:rPr>
        <w:rFonts w:ascii="Wingdings" w:hAnsi="Wingdings" w:hint="default"/>
      </w:rPr>
    </w:lvl>
    <w:lvl w:ilvl="6" w:tplc="BF48D07E" w:tentative="1">
      <w:start w:val="1"/>
      <w:numFmt w:val="bullet"/>
      <w:lvlText w:val=""/>
      <w:lvlJc w:val="left"/>
      <w:pPr>
        <w:ind w:left="5040" w:hanging="360"/>
      </w:pPr>
      <w:rPr>
        <w:rFonts w:ascii="Symbol" w:hAnsi="Symbol" w:hint="default"/>
      </w:rPr>
    </w:lvl>
    <w:lvl w:ilvl="7" w:tplc="03F05B54" w:tentative="1">
      <w:start w:val="1"/>
      <w:numFmt w:val="bullet"/>
      <w:lvlText w:val="o"/>
      <w:lvlJc w:val="left"/>
      <w:pPr>
        <w:ind w:left="5760" w:hanging="360"/>
      </w:pPr>
      <w:rPr>
        <w:rFonts w:ascii="Courier New" w:hAnsi="Courier New" w:cs="Courier New" w:hint="default"/>
      </w:rPr>
    </w:lvl>
    <w:lvl w:ilvl="8" w:tplc="12861194" w:tentative="1">
      <w:start w:val="1"/>
      <w:numFmt w:val="bullet"/>
      <w:lvlText w:val=""/>
      <w:lvlJc w:val="left"/>
      <w:pPr>
        <w:ind w:left="6480" w:hanging="360"/>
      </w:pPr>
      <w:rPr>
        <w:rFonts w:ascii="Wingdings" w:hAnsi="Wingdings" w:hint="default"/>
      </w:rPr>
    </w:lvl>
  </w:abstractNum>
  <w:abstractNum w:abstractNumId="25" w15:restartNumberingAfterBreak="0">
    <w:nsid w:val="474E3063"/>
    <w:multiLevelType w:val="hybridMultilevel"/>
    <w:tmpl w:val="295E6610"/>
    <w:lvl w:ilvl="0" w:tplc="4C94564C">
      <w:start w:val="1"/>
      <w:numFmt w:val="bullet"/>
      <w:lvlText w:val=""/>
      <w:lvlJc w:val="left"/>
      <w:pPr>
        <w:ind w:left="720" w:hanging="360"/>
      </w:pPr>
      <w:rPr>
        <w:rFonts w:ascii="Symbol" w:hAnsi="Symbol" w:hint="default"/>
      </w:rPr>
    </w:lvl>
    <w:lvl w:ilvl="1" w:tplc="1A28DAF0">
      <w:start w:val="1"/>
      <w:numFmt w:val="bullet"/>
      <w:lvlText w:val="o"/>
      <w:lvlJc w:val="left"/>
      <w:pPr>
        <w:ind w:left="1440" w:hanging="360"/>
      </w:pPr>
      <w:rPr>
        <w:rFonts w:ascii="Courier New" w:hAnsi="Courier New" w:hint="default"/>
      </w:rPr>
    </w:lvl>
    <w:lvl w:ilvl="2" w:tplc="E350FEDE">
      <w:start w:val="1"/>
      <w:numFmt w:val="bullet"/>
      <w:lvlText w:val=""/>
      <w:lvlJc w:val="left"/>
      <w:pPr>
        <w:ind w:left="2160" w:hanging="360"/>
      </w:pPr>
      <w:rPr>
        <w:rFonts w:ascii="Wingdings" w:hAnsi="Wingdings" w:hint="default"/>
      </w:rPr>
    </w:lvl>
    <w:lvl w:ilvl="3" w:tplc="46163306">
      <w:start w:val="1"/>
      <w:numFmt w:val="bullet"/>
      <w:lvlText w:val=""/>
      <w:lvlJc w:val="left"/>
      <w:pPr>
        <w:ind w:left="2880" w:hanging="360"/>
      </w:pPr>
      <w:rPr>
        <w:rFonts w:ascii="Symbol" w:hAnsi="Symbol" w:hint="default"/>
      </w:rPr>
    </w:lvl>
    <w:lvl w:ilvl="4" w:tplc="CD1EA66C">
      <w:start w:val="1"/>
      <w:numFmt w:val="bullet"/>
      <w:lvlText w:val="o"/>
      <w:lvlJc w:val="left"/>
      <w:pPr>
        <w:ind w:left="3600" w:hanging="360"/>
      </w:pPr>
      <w:rPr>
        <w:rFonts w:ascii="Courier New" w:hAnsi="Courier New" w:hint="default"/>
      </w:rPr>
    </w:lvl>
    <w:lvl w:ilvl="5" w:tplc="18E6B8FC">
      <w:start w:val="1"/>
      <w:numFmt w:val="bullet"/>
      <w:lvlText w:val=""/>
      <w:lvlJc w:val="left"/>
      <w:pPr>
        <w:ind w:left="4320" w:hanging="360"/>
      </w:pPr>
      <w:rPr>
        <w:rFonts w:ascii="Wingdings" w:hAnsi="Wingdings" w:hint="default"/>
      </w:rPr>
    </w:lvl>
    <w:lvl w:ilvl="6" w:tplc="52145FDA">
      <w:start w:val="1"/>
      <w:numFmt w:val="bullet"/>
      <w:lvlText w:val=""/>
      <w:lvlJc w:val="left"/>
      <w:pPr>
        <w:ind w:left="5040" w:hanging="360"/>
      </w:pPr>
      <w:rPr>
        <w:rFonts w:ascii="Symbol" w:hAnsi="Symbol" w:hint="default"/>
      </w:rPr>
    </w:lvl>
    <w:lvl w:ilvl="7" w:tplc="8550B080">
      <w:start w:val="1"/>
      <w:numFmt w:val="bullet"/>
      <w:lvlText w:val="o"/>
      <w:lvlJc w:val="left"/>
      <w:pPr>
        <w:ind w:left="5760" w:hanging="360"/>
      </w:pPr>
      <w:rPr>
        <w:rFonts w:ascii="Courier New" w:hAnsi="Courier New" w:hint="default"/>
      </w:rPr>
    </w:lvl>
    <w:lvl w:ilvl="8" w:tplc="9C448422">
      <w:start w:val="1"/>
      <w:numFmt w:val="bullet"/>
      <w:lvlText w:val=""/>
      <w:lvlJc w:val="left"/>
      <w:pPr>
        <w:ind w:left="6480" w:hanging="360"/>
      </w:pPr>
      <w:rPr>
        <w:rFonts w:ascii="Wingdings" w:hAnsi="Wingdings" w:hint="default"/>
      </w:rPr>
    </w:lvl>
  </w:abstractNum>
  <w:abstractNum w:abstractNumId="26" w15:restartNumberingAfterBreak="0">
    <w:nsid w:val="481647DF"/>
    <w:multiLevelType w:val="hybridMultilevel"/>
    <w:tmpl w:val="094CFBE0"/>
    <w:lvl w:ilvl="0" w:tplc="8BFA62B6">
      <w:start w:val="1"/>
      <w:numFmt w:val="lowerLetter"/>
      <w:pStyle w:val="RecommendationNumbering"/>
      <w:lvlText w:val="%1)"/>
      <w:lvlJc w:val="left"/>
      <w:pPr>
        <w:ind w:left="414" w:hanging="414"/>
      </w:pPr>
      <w:rPr>
        <w:rFonts w:ascii="Arial" w:hAnsi="Arial" w:cs="Arial"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956C920" w:tentative="1">
      <w:start w:val="1"/>
      <w:numFmt w:val="lowerLetter"/>
      <w:lvlText w:val="%2."/>
      <w:lvlJc w:val="left"/>
      <w:pPr>
        <w:ind w:left="720" w:hanging="360"/>
      </w:pPr>
    </w:lvl>
    <w:lvl w:ilvl="2" w:tplc="808E2990" w:tentative="1">
      <w:start w:val="1"/>
      <w:numFmt w:val="lowerRoman"/>
      <w:lvlText w:val="%3."/>
      <w:lvlJc w:val="right"/>
      <w:pPr>
        <w:ind w:left="1440" w:hanging="180"/>
      </w:pPr>
    </w:lvl>
    <w:lvl w:ilvl="3" w:tplc="C8B8B272" w:tentative="1">
      <w:start w:val="1"/>
      <w:numFmt w:val="decimal"/>
      <w:lvlText w:val="%4."/>
      <w:lvlJc w:val="left"/>
      <w:pPr>
        <w:ind w:left="2160" w:hanging="360"/>
      </w:pPr>
    </w:lvl>
    <w:lvl w:ilvl="4" w:tplc="569AA958" w:tentative="1">
      <w:start w:val="1"/>
      <w:numFmt w:val="lowerLetter"/>
      <w:lvlText w:val="%5."/>
      <w:lvlJc w:val="left"/>
      <w:pPr>
        <w:ind w:left="2880" w:hanging="360"/>
      </w:pPr>
    </w:lvl>
    <w:lvl w:ilvl="5" w:tplc="2E6A033C" w:tentative="1">
      <w:start w:val="1"/>
      <w:numFmt w:val="lowerRoman"/>
      <w:lvlText w:val="%6."/>
      <w:lvlJc w:val="right"/>
      <w:pPr>
        <w:ind w:left="3600" w:hanging="180"/>
      </w:pPr>
    </w:lvl>
    <w:lvl w:ilvl="6" w:tplc="8814F80C" w:tentative="1">
      <w:start w:val="1"/>
      <w:numFmt w:val="decimal"/>
      <w:lvlText w:val="%7."/>
      <w:lvlJc w:val="left"/>
      <w:pPr>
        <w:ind w:left="4320" w:hanging="360"/>
      </w:pPr>
    </w:lvl>
    <w:lvl w:ilvl="7" w:tplc="74E037E4" w:tentative="1">
      <w:start w:val="1"/>
      <w:numFmt w:val="lowerLetter"/>
      <w:lvlText w:val="%8."/>
      <w:lvlJc w:val="left"/>
      <w:pPr>
        <w:ind w:left="5040" w:hanging="360"/>
      </w:pPr>
    </w:lvl>
    <w:lvl w:ilvl="8" w:tplc="7E7A8794" w:tentative="1">
      <w:start w:val="1"/>
      <w:numFmt w:val="lowerRoman"/>
      <w:lvlText w:val="%9."/>
      <w:lvlJc w:val="right"/>
      <w:pPr>
        <w:ind w:left="5760" w:hanging="180"/>
      </w:pPr>
    </w:lvl>
  </w:abstractNum>
  <w:abstractNum w:abstractNumId="27" w15:restartNumberingAfterBreak="0">
    <w:nsid w:val="4BB8246E"/>
    <w:multiLevelType w:val="hybridMultilevel"/>
    <w:tmpl w:val="7ED2C394"/>
    <w:lvl w:ilvl="0" w:tplc="6DCE08F4">
      <w:start w:val="1"/>
      <w:numFmt w:val="decimal"/>
      <w:lvlText w:val="%1."/>
      <w:lvlJc w:val="left"/>
      <w:pPr>
        <w:ind w:left="720" w:hanging="360"/>
      </w:pPr>
    </w:lvl>
    <w:lvl w:ilvl="1" w:tplc="E06640FE">
      <w:start w:val="1"/>
      <w:numFmt w:val="lowerLetter"/>
      <w:lvlText w:val="%2."/>
      <w:lvlJc w:val="left"/>
      <w:pPr>
        <w:ind w:left="1440" w:hanging="360"/>
      </w:pPr>
    </w:lvl>
    <w:lvl w:ilvl="2" w:tplc="BED0BA6C">
      <w:start w:val="1"/>
      <w:numFmt w:val="lowerRoman"/>
      <w:lvlText w:val="%3."/>
      <w:lvlJc w:val="right"/>
      <w:pPr>
        <w:ind w:left="2160" w:hanging="180"/>
      </w:pPr>
    </w:lvl>
    <w:lvl w:ilvl="3" w:tplc="76C0457E">
      <w:start w:val="1"/>
      <w:numFmt w:val="decimal"/>
      <w:lvlText w:val="%4."/>
      <w:lvlJc w:val="left"/>
      <w:pPr>
        <w:ind w:left="2880" w:hanging="360"/>
      </w:pPr>
    </w:lvl>
    <w:lvl w:ilvl="4" w:tplc="83B06152">
      <w:start w:val="1"/>
      <w:numFmt w:val="lowerLetter"/>
      <w:lvlText w:val="%5."/>
      <w:lvlJc w:val="left"/>
      <w:pPr>
        <w:ind w:left="3600" w:hanging="360"/>
      </w:pPr>
    </w:lvl>
    <w:lvl w:ilvl="5" w:tplc="E0BAC7D4">
      <w:start w:val="1"/>
      <w:numFmt w:val="lowerRoman"/>
      <w:lvlText w:val="%6."/>
      <w:lvlJc w:val="right"/>
      <w:pPr>
        <w:ind w:left="4320" w:hanging="180"/>
      </w:pPr>
    </w:lvl>
    <w:lvl w:ilvl="6" w:tplc="AF887B08">
      <w:start w:val="1"/>
      <w:numFmt w:val="decimal"/>
      <w:lvlText w:val="%7."/>
      <w:lvlJc w:val="left"/>
      <w:pPr>
        <w:ind w:left="5040" w:hanging="360"/>
      </w:pPr>
    </w:lvl>
    <w:lvl w:ilvl="7" w:tplc="86FAC6EA">
      <w:start w:val="1"/>
      <w:numFmt w:val="lowerLetter"/>
      <w:lvlText w:val="%8."/>
      <w:lvlJc w:val="left"/>
      <w:pPr>
        <w:ind w:left="5760" w:hanging="360"/>
      </w:pPr>
    </w:lvl>
    <w:lvl w:ilvl="8" w:tplc="A0345282">
      <w:start w:val="1"/>
      <w:numFmt w:val="lowerRoman"/>
      <w:lvlText w:val="%9."/>
      <w:lvlJc w:val="right"/>
      <w:pPr>
        <w:ind w:left="6480" w:hanging="180"/>
      </w:pPr>
    </w:lvl>
  </w:abstractNum>
  <w:abstractNum w:abstractNumId="28" w15:restartNumberingAfterBreak="0">
    <w:nsid w:val="4CFF25DE"/>
    <w:multiLevelType w:val="hybridMultilevel"/>
    <w:tmpl w:val="E036123A"/>
    <w:lvl w:ilvl="0" w:tplc="F77877E2">
      <w:start w:val="1"/>
      <w:numFmt w:val="bullet"/>
      <w:lvlText w:val=""/>
      <w:lvlJc w:val="left"/>
      <w:pPr>
        <w:ind w:left="720" w:hanging="360"/>
      </w:pPr>
      <w:rPr>
        <w:rFonts w:ascii="Symbol" w:hAnsi="Symbol" w:hint="default"/>
      </w:rPr>
    </w:lvl>
    <w:lvl w:ilvl="1" w:tplc="80D29154" w:tentative="1">
      <w:start w:val="1"/>
      <w:numFmt w:val="bullet"/>
      <w:lvlText w:val="o"/>
      <w:lvlJc w:val="left"/>
      <w:pPr>
        <w:ind w:left="1440" w:hanging="360"/>
      </w:pPr>
      <w:rPr>
        <w:rFonts w:ascii="Courier New" w:hAnsi="Courier New" w:cs="Courier New" w:hint="default"/>
      </w:rPr>
    </w:lvl>
    <w:lvl w:ilvl="2" w:tplc="A6F2251A" w:tentative="1">
      <w:start w:val="1"/>
      <w:numFmt w:val="bullet"/>
      <w:lvlText w:val=""/>
      <w:lvlJc w:val="left"/>
      <w:pPr>
        <w:ind w:left="2160" w:hanging="360"/>
      </w:pPr>
      <w:rPr>
        <w:rFonts w:ascii="Wingdings" w:hAnsi="Wingdings" w:hint="default"/>
      </w:rPr>
    </w:lvl>
    <w:lvl w:ilvl="3" w:tplc="DCA2B1FC" w:tentative="1">
      <w:start w:val="1"/>
      <w:numFmt w:val="bullet"/>
      <w:lvlText w:val=""/>
      <w:lvlJc w:val="left"/>
      <w:pPr>
        <w:ind w:left="2880" w:hanging="360"/>
      </w:pPr>
      <w:rPr>
        <w:rFonts w:ascii="Symbol" w:hAnsi="Symbol" w:hint="default"/>
      </w:rPr>
    </w:lvl>
    <w:lvl w:ilvl="4" w:tplc="A9C2F2FA" w:tentative="1">
      <w:start w:val="1"/>
      <w:numFmt w:val="bullet"/>
      <w:lvlText w:val="o"/>
      <w:lvlJc w:val="left"/>
      <w:pPr>
        <w:ind w:left="3600" w:hanging="360"/>
      </w:pPr>
      <w:rPr>
        <w:rFonts w:ascii="Courier New" w:hAnsi="Courier New" w:cs="Courier New" w:hint="default"/>
      </w:rPr>
    </w:lvl>
    <w:lvl w:ilvl="5" w:tplc="E964403E" w:tentative="1">
      <w:start w:val="1"/>
      <w:numFmt w:val="bullet"/>
      <w:lvlText w:val=""/>
      <w:lvlJc w:val="left"/>
      <w:pPr>
        <w:ind w:left="4320" w:hanging="360"/>
      </w:pPr>
      <w:rPr>
        <w:rFonts w:ascii="Wingdings" w:hAnsi="Wingdings" w:hint="default"/>
      </w:rPr>
    </w:lvl>
    <w:lvl w:ilvl="6" w:tplc="DF36AE74" w:tentative="1">
      <w:start w:val="1"/>
      <w:numFmt w:val="bullet"/>
      <w:lvlText w:val=""/>
      <w:lvlJc w:val="left"/>
      <w:pPr>
        <w:ind w:left="5040" w:hanging="360"/>
      </w:pPr>
      <w:rPr>
        <w:rFonts w:ascii="Symbol" w:hAnsi="Symbol" w:hint="default"/>
      </w:rPr>
    </w:lvl>
    <w:lvl w:ilvl="7" w:tplc="199E35E8" w:tentative="1">
      <w:start w:val="1"/>
      <w:numFmt w:val="bullet"/>
      <w:lvlText w:val="o"/>
      <w:lvlJc w:val="left"/>
      <w:pPr>
        <w:ind w:left="5760" w:hanging="360"/>
      </w:pPr>
      <w:rPr>
        <w:rFonts w:ascii="Courier New" w:hAnsi="Courier New" w:cs="Courier New" w:hint="default"/>
      </w:rPr>
    </w:lvl>
    <w:lvl w:ilvl="8" w:tplc="5498C254" w:tentative="1">
      <w:start w:val="1"/>
      <w:numFmt w:val="bullet"/>
      <w:lvlText w:val=""/>
      <w:lvlJc w:val="left"/>
      <w:pPr>
        <w:ind w:left="6480" w:hanging="360"/>
      </w:pPr>
      <w:rPr>
        <w:rFonts w:ascii="Wingdings" w:hAnsi="Wingdings" w:hint="default"/>
      </w:rPr>
    </w:lvl>
  </w:abstractNum>
  <w:abstractNum w:abstractNumId="29" w15:restartNumberingAfterBreak="0">
    <w:nsid w:val="5AD14E9D"/>
    <w:multiLevelType w:val="hybridMultilevel"/>
    <w:tmpl w:val="142887F6"/>
    <w:lvl w:ilvl="0" w:tplc="06066376">
      <w:start w:val="1"/>
      <w:numFmt w:val="bullet"/>
      <w:lvlText w:val=""/>
      <w:lvlJc w:val="left"/>
      <w:pPr>
        <w:ind w:left="1440" w:hanging="360"/>
      </w:pPr>
      <w:rPr>
        <w:rFonts w:ascii="Symbol" w:hAnsi="Symbol" w:hint="default"/>
      </w:rPr>
    </w:lvl>
    <w:lvl w:ilvl="1" w:tplc="1B389DC4" w:tentative="1">
      <w:start w:val="1"/>
      <w:numFmt w:val="bullet"/>
      <w:lvlText w:val="o"/>
      <w:lvlJc w:val="left"/>
      <w:pPr>
        <w:ind w:left="2160" w:hanging="360"/>
      </w:pPr>
      <w:rPr>
        <w:rFonts w:ascii="Courier New" w:hAnsi="Courier New" w:cs="Courier New" w:hint="default"/>
      </w:rPr>
    </w:lvl>
    <w:lvl w:ilvl="2" w:tplc="07387316" w:tentative="1">
      <w:start w:val="1"/>
      <w:numFmt w:val="bullet"/>
      <w:lvlText w:val=""/>
      <w:lvlJc w:val="left"/>
      <w:pPr>
        <w:ind w:left="2880" w:hanging="360"/>
      </w:pPr>
      <w:rPr>
        <w:rFonts w:ascii="Wingdings" w:hAnsi="Wingdings" w:hint="default"/>
      </w:rPr>
    </w:lvl>
    <w:lvl w:ilvl="3" w:tplc="8A508B30" w:tentative="1">
      <w:start w:val="1"/>
      <w:numFmt w:val="bullet"/>
      <w:lvlText w:val=""/>
      <w:lvlJc w:val="left"/>
      <w:pPr>
        <w:ind w:left="3600" w:hanging="360"/>
      </w:pPr>
      <w:rPr>
        <w:rFonts w:ascii="Symbol" w:hAnsi="Symbol" w:hint="default"/>
      </w:rPr>
    </w:lvl>
    <w:lvl w:ilvl="4" w:tplc="2CA07B22" w:tentative="1">
      <w:start w:val="1"/>
      <w:numFmt w:val="bullet"/>
      <w:lvlText w:val="o"/>
      <w:lvlJc w:val="left"/>
      <w:pPr>
        <w:ind w:left="4320" w:hanging="360"/>
      </w:pPr>
      <w:rPr>
        <w:rFonts w:ascii="Courier New" w:hAnsi="Courier New" w:cs="Courier New" w:hint="default"/>
      </w:rPr>
    </w:lvl>
    <w:lvl w:ilvl="5" w:tplc="3B800692" w:tentative="1">
      <w:start w:val="1"/>
      <w:numFmt w:val="bullet"/>
      <w:lvlText w:val=""/>
      <w:lvlJc w:val="left"/>
      <w:pPr>
        <w:ind w:left="5040" w:hanging="360"/>
      </w:pPr>
      <w:rPr>
        <w:rFonts w:ascii="Wingdings" w:hAnsi="Wingdings" w:hint="default"/>
      </w:rPr>
    </w:lvl>
    <w:lvl w:ilvl="6" w:tplc="5748C650" w:tentative="1">
      <w:start w:val="1"/>
      <w:numFmt w:val="bullet"/>
      <w:lvlText w:val=""/>
      <w:lvlJc w:val="left"/>
      <w:pPr>
        <w:ind w:left="5760" w:hanging="360"/>
      </w:pPr>
      <w:rPr>
        <w:rFonts w:ascii="Symbol" w:hAnsi="Symbol" w:hint="default"/>
      </w:rPr>
    </w:lvl>
    <w:lvl w:ilvl="7" w:tplc="81AE7880" w:tentative="1">
      <w:start w:val="1"/>
      <w:numFmt w:val="bullet"/>
      <w:lvlText w:val="o"/>
      <w:lvlJc w:val="left"/>
      <w:pPr>
        <w:ind w:left="6480" w:hanging="360"/>
      </w:pPr>
      <w:rPr>
        <w:rFonts w:ascii="Courier New" w:hAnsi="Courier New" w:cs="Courier New" w:hint="default"/>
      </w:rPr>
    </w:lvl>
    <w:lvl w:ilvl="8" w:tplc="282A3290" w:tentative="1">
      <w:start w:val="1"/>
      <w:numFmt w:val="bullet"/>
      <w:lvlText w:val=""/>
      <w:lvlJc w:val="left"/>
      <w:pPr>
        <w:ind w:left="7200" w:hanging="360"/>
      </w:pPr>
      <w:rPr>
        <w:rFonts w:ascii="Wingdings" w:hAnsi="Wingdings" w:hint="default"/>
      </w:rPr>
    </w:lvl>
  </w:abstractNum>
  <w:abstractNum w:abstractNumId="30" w15:restartNumberingAfterBreak="0">
    <w:nsid w:val="5BC97E1A"/>
    <w:multiLevelType w:val="hybridMultilevel"/>
    <w:tmpl w:val="23F498EE"/>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abstractNum w:abstractNumId="31" w15:restartNumberingAfterBreak="0">
    <w:nsid w:val="5C06134F"/>
    <w:multiLevelType w:val="hybridMultilevel"/>
    <w:tmpl w:val="C7EAE6F8"/>
    <w:lvl w:ilvl="0" w:tplc="1409000F">
      <w:start w:val="1"/>
      <w:numFmt w:val="decimal"/>
      <w:lvlText w:val="%1."/>
      <w:lvlJc w:val="left"/>
      <w:pPr>
        <w:ind w:left="720" w:hanging="360"/>
      </w:pPr>
      <w:rPr>
        <w:rFonts w:hint="default"/>
        <w:i w:val="0"/>
        <w:sz w:val="18"/>
      </w:rPr>
    </w:lvl>
    <w:lvl w:ilvl="1" w:tplc="0324F536">
      <w:start w:val="1"/>
      <w:numFmt w:val="lowerLetter"/>
      <w:lvlText w:val="%2."/>
      <w:lvlJc w:val="left"/>
      <w:pPr>
        <w:ind w:left="1440" w:hanging="360"/>
      </w:pPr>
    </w:lvl>
    <w:lvl w:ilvl="2" w:tplc="DF86CF78" w:tentative="1">
      <w:start w:val="1"/>
      <w:numFmt w:val="lowerRoman"/>
      <w:lvlText w:val="%3."/>
      <w:lvlJc w:val="right"/>
      <w:pPr>
        <w:ind w:left="2160" w:hanging="180"/>
      </w:pPr>
    </w:lvl>
    <w:lvl w:ilvl="3" w:tplc="AB16018E" w:tentative="1">
      <w:start w:val="1"/>
      <w:numFmt w:val="decimal"/>
      <w:lvlText w:val="%4."/>
      <w:lvlJc w:val="left"/>
      <w:pPr>
        <w:ind w:left="2880" w:hanging="360"/>
      </w:pPr>
    </w:lvl>
    <w:lvl w:ilvl="4" w:tplc="FF202F1E" w:tentative="1">
      <w:start w:val="1"/>
      <w:numFmt w:val="lowerLetter"/>
      <w:lvlText w:val="%5."/>
      <w:lvlJc w:val="left"/>
      <w:pPr>
        <w:ind w:left="3600" w:hanging="360"/>
      </w:pPr>
    </w:lvl>
    <w:lvl w:ilvl="5" w:tplc="EB188AD4" w:tentative="1">
      <w:start w:val="1"/>
      <w:numFmt w:val="lowerRoman"/>
      <w:lvlText w:val="%6."/>
      <w:lvlJc w:val="right"/>
      <w:pPr>
        <w:ind w:left="4320" w:hanging="180"/>
      </w:pPr>
    </w:lvl>
    <w:lvl w:ilvl="6" w:tplc="5E4AD690" w:tentative="1">
      <w:start w:val="1"/>
      <w:numFmt w:val="decimal"/>
      <w:lvlText w:val="%7."/>
      <w:lvlJc w:val="left"/>
      <w:pPr>
        <w:ind w:left="5040" w:hanging="360"/>
      </w:pPr>
    </w:lvl>
    <w:lvl w:ilvl="7" w:tplc="DE5060E2" w:tentative="1">
      <w:start w:val="1"/>
      <w:numFmt w:val="lowerLetter"/>
      <w:lvlText w:val="%8."/>
      <w:lvlJc w:val="left"/>
      <w:pPr>
        <w:ind w:left="5760" w:hanging="360"/>
      </w:pPr>
    </w:lvl>
    <w:lvl w:ilvl="8" w:tplc="4044FFE6" w:tentative="1">
      <w:start w:val="1"/>
      <w:numFmt w:val="lowerRoman"/>
      <w:lvlText w:val="%9."/>
      <w:lvlJc w:val="right"/>
      <w:pPr>
        <w:ind w:left="6480" w:hanging="180"/>
      </w:pPr>
    </w:lvl>
  </w:abstractNum>
  <w:abstractNum w:abstractNumId="32" w15:restartNumberingAfterBreak="0">
    <w:nsid w:val="5EEA79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1F263C"/>
    <w:multiLevelType w:val="hybridMultilevel"/>
    <w:tmpl w:val="18D04AA4"/>
    <w:lvl w:ilvl="0" w:tplc="14090001">
      <w:start w:val="1"/>
      <w:numFmt w:val="bullet"/>
      <w:lvlText w:val=""/>
      <w:lvlJc w:val="left"/>
      <w:pPr>
        <w:ind w:left="1342" w:hanging="360"/>
      </w:pPr>
      <w:rPr>
        <w:rFonts w:ascii="Symbol" w:hAnsi="Symbol" w:hint="default"/>
      </w:rPr>
    </w:lvl>
    <w:lvl w:ilvl="1" w:tplc="14090003" w:tentative="1">
      <w:start w:val="1"/>
      <w:numFmt w:val="bullet"/>
      <w:lvlText w:val="o"/>
      <w:lvlJc w:val="left"/>
      <w:pPr>
        <w:ind w:left="2062" w:hanging="360"/>
      </w:pPr>
      <w:rPr>
        <w:rFonts w:ascii="Courier New" w:hAnsi="Courier New" w:cs="Courier New" w:hint="default"/>
      </w:rPr>
    </w:lvl>
    <w:lvl w:ilvl="2" w:tplc="14090005" w:tentative="1">
      <w:start w:val="1"/>
      <w:numFmt w:val="bullet"/>
      <w:lvlText w:val=""/>
      <w:lvlJc w:val="left"/>
      <w:pPr>
        <w:ind w:left="2782" w:hanging="360"/>
      </w:pPr>
      <w:rPr>
        <w:rFonts w:ascii="Wingdings" w:hAnsi="Wingdings" w:hint="default"/>
      </w:rPr>
    </w:lvl>
    <w:lvl w:ilvl="3" w:tplc="14090001" w:tentative="1">
      <w:start w:val="1"/>
      <w:numFmt w:val="bullet"/>
      <w:lvlText w:val=""/>
      <w:lvlJc w:val="left"/>
      <w:pPr>
        <w:ind w:left="3502" w:hanging="360"/>
      </w:pPr>
      <w:rPr>
        <w:rFonts w:ascii="Symbol" w:hAnsi="Symbol" w:hint="default"/>
      </w:rPr>
    </w:lvl>
    <w:lvl w:ilvl="4" w:tplc="14090003" w:tentative="1">
      <w:start w:val="1"/>
      <w:numFmt w:val="bullet"/>
      <w:lvlText w:val="o"/>
      <w:lvlJc w:val="left"/>
      <w:pPr>
        <w:ind w:left="4222" w:hanging="360"/>
      </w:pPr>
      <w:rPr>
        <w:rFonts w:ascii="Courier New" w:hAnsi="Courier New" w:cs="Courier New" w:hint="default"/>
      </w:rPr>
    </w:lvl>
    <w:lvl w:ilvl="5" w:tplc="14090005" w:tentative="1">
      <w:start w:val="1"/>
      <w:numFmt w:val="bullet"/>
      <w:lvlText w:val=""/>
      <w:lvlJc w:val="left"/>
      <w:pPr>
        <w:ind w:left="4942" w:hanging="360"/>
      </w:pPr>
      <w:rPr>
        <w:rFonts w:ascii="Wingdings" w:hAnsi="Wingdings" w:hint="default"/>
      </w:rPr>
    </w:lvl>
    <w:lvl w:ilvl="6" w:tplc="14090001" w:tentative="1">
      <w:start w:val="1"/>
      <w:numFmt w:val="bullet"/>
      <w:lvlText w:val=""/>
      <w:lvlJc w:val="left"/>
      <w:pPr>
        <w:ind w:left="5662" w:hanging="360"/>
      </w:pPr>
      <w:rPr>
        <w:rFonts w:ascii="Symbol" w:hAnsi="Symbol" w:hint="default"/>
      </w:rPr>
    </w:lvl>
    <w:lvl w:ilvl="7" w:tplc="14090003" w:tentative="1">
      <w:start w:val="1"/>
      <w:numFmt w:val="bullet"/>
      <w:lvlText w:val="o"/>
      <w:lvlJc w:val="left"/>
      <w:pPr>
        <w:ind w:left="6382" w:hanging="360"/>
      </w:pPr>
      <w:rPr>
        <w:rFonts w:ascii="Courier New" w:hAnsi="Courier New" w:cs="Courier New" w:hint="default"/>
      </w:rPr>
    </w:lvl>
    <w:lvl w:ilvl="8" w:tplc="14090005" w:tentative="1">
      <w:start w:val="1"/>
      <w:numFmt w:val="bullet"/>
      <w:lvlText w:val=""/>
      <w:lvlJc w:val="left"/>
      <w:pPr>
        <w:ind w:left="7102" w:hanging="360"/>
      </w:pPr>
      <w:rPr>
        <w:rFonts w:ascii="Wingdings" w:hAnsi="Wingdings" w:hint="default"/>
      </w:rPr>
    </w:lvl>
  </w:abstractNum>
  <w:abstractNum w:abstractNumId="34" w15:restartNumberingAfterBreak="0">
    <w:nsid w:val="6A7A1E7D"/>
    <w:multiLevelType w:val="hybridMultilevel"/>
    <w:tmpl w:val="B21414F4"/>
    <w:lvl w:ilvl="0" w:tplc="A5CE7B82">
      <w:start w:val="1"/>
      <w:numFmt w:val="decimal"/>
      <w:lvlText w:val="[%1]"/>
      <w:lvlJc w:val="left"/>
      <w:pPr>
        <w:ind w:left="720" w:hanging="360"/>
      </w:pPr>
      <w:rPr>
        <w:rFonts w:ascii="Calibri" w:hAnsi="Calibri" w:hint="default"/>
        <w:i w:val="0"/>
        <w:sz w:val="18"/>
      </w:rPr>
    </w:lvl>
    <w:lvl w:ilvl="1" w:tplc="B7B4E576">
      <w:start w:val="1"/>
      <w:numFmt w:val="bullet"/>
      <w:lvlText w:val=""/>
      <w:lvlJc w:val="left"/>
      <w:pPr>
        <w:ind w:left="1440" w:hanging="360"/>
      </w:pPr>
      <w:rPr>
        <w:rFonts w:ascii="Symbol" w:hAnsi="Symbol" w:hint="default"/>
      </w:rPr>
    </w:lvl>
    <w:lvl w:ilvl="2" w:tplc="8966708A" w:tentative="1">
      <w:start w:val="1"/>
      <w:numFmt w:val="lowerRoman"/>
      <w:lvlText w:val="%3."/>
      <w:lvlJc w:val="right"/>
      <w:pPr>
        <w:ind w:left="2160" w:hanging="180"/>
      </w:pPr>
    </w:lvl>
    <w:lvl w:ilvl="3" w:tplc="BD307532" w:tentative="1">
      <w:start w:val="1"/>
      <w:numFmt w:val="decimal"/>
      <w:lvlText w:val="%4."/>
      <w:lvlJc w:val="left"/>
      <w:pPr>
        <w:ind w:left="2880" w:hanging="360"/>
      </w:pPr>
    </w:lvl>
    <w:lvl w:ilvl="4" w:tplc="99749784" w:tentative="1">
      <w:start w:val="1"/>
      <w:numFmt w:val="lowerLetter"/>
      <w:lvlText w:val="%5."/>
      <w:lvlJc w:val="left"/>
      <w:pPr>
        <w:ind w:left="3600" w:hanging="360"/>
      </w:pPr>
    </w:lvl>
    <w:lvl w:ilvl="5" w:tplc="47004814" w:tentative="1">
      <w:start w:val="1"/>
      <w:numFmt w:val="lowerRoman"/>
      <w:lvlText w:val="%6."/>
      <w:lvlJc w:val="right"/>
      <w:pPr>
        <w:ind w:left="4320" w:hanging="180"/>
      </w:pPr>
    </w:lvl>
    <w:lvl w:ilvl="6" w:tplc="BA1E9C10" w:tentative="1">
      <w:start w:val="1"/>
      <w:numFmt w:val="decimal"/>
      <w:lvlText w:val="%7."/>
      <w:lvlJc w:val="left"/>
      <w:pPr>
        <w:ind w:left="5040" w:hanging="360"/>
      </w:pPr>
    </w:lvl>
    <w:lvl w:ilvl="7" w:tplc="BF6C2B1A" w:tentative="1">
      <w:start w:val="1"/>
      <w:numFmt w:val="lowerLetter"/>
      <w:lvlText w:val="%8."/>
      <w:lvlJc w:val="left"/>
      <w:pPr>
        <w:ind w:left="5760" w:hanging="360"/>
      </w:pPr>
    </w:lvl>
    <w:lvl w:ilvl="8" w:tplc="DE4481E8" w:tentative="1">
      <w:start w:val="1"/>
      <w:numFmt w:val="lowerRoman"/>
      <w:lvlText w:val="%9."/>
      <w:lvlJc w:val="right"/>
      <w:pPr>
        <w:ind w:left="6480" w:hanging="180"/>
      </w:pPr>
    </w:lvl>
  </w:abstractNum>
  <w:abstractNum w:abstractNumId="35" w15:restartNumberingAfterBreak="0">
    <w:nsid w:val="746D4756"/>
    <w:multiLevelType w:val="hybridMultilevel"/>
    <w:tmpl w:val="C130DEAA"/>
    <w:lvl w:ilvl="0" w:tplc="CAD49D78">
      <w:start w:val="1"/>
      <w:numFmt w:val="bullet"/>
      <w:lvlText w:val=""/>
      <w:lvlJc w:val="left"/>
      <w:pPr>
        <w:ind w:left="720" w:hanging="360"/>
      </w:pPr>
      <w:rPr>
        <w:rFonts w:ascii="Symbol" w:hAnsi="Symbol" w:hint="default"/>
      </w:rPr>
    </w:lvl>
    <w:lvl w:ilvl="1" w:tplc="9CEEC672">
      <w:start w:val="1"/>
      <w:numFmt w:val="bullet"/>
      <w:lvlText w:val="o"/>
      <w:lvlJc w:val="left"/>
      <w:pPr>
        <w:ind w:left="1440" w:hanging="360"/>
      </w:pPr>
      <w:rPr>
        <w:rFonts w:ascii="Courier New" w:hAnsi="Courier New" w:hint="default"/>
      </w:rPr>
    </w:lvl>
    <w:lvl w:ilvl="2" w:tplc="91666E40">
      <w:start w:val="1"/>
      <w:numFmt w:val="bullet"/>
      <w:lvlText w:val=""/>
      <w:lvlJc w:val="left"/>
      <w:pPr>
        <w:ind w:left="2160" w:hanging="360"/>
      </w:pPr>
      <w:rPr>
        <w:rFonts w:ascii="Wingdings" w:hAnsi="Wingdings" w:hint="default"/>
      </w:rPr>
    </w:lvl>
    <w:lvl w:ilvl="3" w:tplc="F592866E">
      <w:start w:val="1"/>
      <w:numFmt w:val="bullet"/>
      <w:lvlText w:val=""/>
      <w:lvlJc w:val="left"/>
      <w:pPr>
        <w:ind w:left="2880" w:hanging="360"/>
      </w:pPr>
      <w:rPr>
        <w:rFonts w:ascii="Symbol" w:hAnsi="Symbol" w:hint="default"/>
      </w:rPr>
    </w:lvl>
    <w:lvl w:ilvl="4" w:tplc="CE10B608">
      <w:start w:val="1"/>
      <w:numFmt w:val="bullet"/>
      <w:lvlText w:val="o"/>
      <w:lvlJc w:val="left"/>
      <w:pPr>
        <w:ind w:left="3600" w:hanging="360"/>
      </w:pPr>
      <w:rPr>
        <w:rFonts w:ascii="Courier New" w:hAnsi="Courier New" w:hint="default"/>
      </w:rPr>
    </w:lvl>
    <w:lvl w:ilvl="5" w:tplc="FF2CC40C">
      <w:start w:val="1"/>
      <w:numFmt w:val="bullet"/>
      <w:lvlText w:val=""/>
      <w:lvlJc w:val="left"/>
      <w:pPr>
        <w:ind w:left="4320" w:hanging="360"/>
      </w:pPr>
      <w:rPr>
        <w:rFonts w:ascii="Wingdings" w:hAnsi="Wingdings" w:hint="default"/>
      </w:rPr>
    </w:lvl>
    <w:lvl w:ilvl="6" w:tplc="A6A82D62">
      <w:start w:val="1"/>
      <w:numFmt w:val="bullet"/>
      <w:lvlText w:val=""/>
      <w:lvlJc w:val="left"/>
      <w:pPr>
        <w:ind w:left="5040" w:hanging="360"/>
      </w:pPr>
      <w:rPr>
        <w:rFonts w:ascii="Symbol" w:hAnsi="Symbol" w:hint="default"/>
      </w:rPr>
    </w:lvl>
    <w:lvl w:ilvl="7" w:tplc="7C007262">
      <w:start w:val="1"/>
      <w:numFmt w:val="bullet"/>
      <w:lvlText w:val="o"/>
      <w:lvlJc w:val="left"/>
      <w:pPr>
        <w:ind w:left="5760" w:hanging="360"/>
      </w:pPr>
      <w:rPr>
        <w:rFonts w:ascii="Courier New" w:hAnsi="Courier New" w:hint="default"/>
      </w:rPr>
    </w:lvl>
    <w:lvl w:ilvl="8" w:tplc="A56CC262">
      <w:start w:val="1"/>
      <w:numFmt w:val="bullet"/>
      <w:lvlText w:val=""/>
      <w:lvlJc w:val="left"/>
      <w:pPr>
        <w:ind w:left="6480" w:hanging="360"/>
      </w:pPr>
      <w:rPr>
        <w:rFonts w:ascii="Wingdings" w:hAnsi="Wingdings" w:hint="default"/>
      </w:rPr>
    </w:lvl>
  </w:abstractNum>
  <w:abstractNum w:abstractNumId="36" w15:restartNumberingAfterBreak="0">
    <w:nsid w:val="749A7E09"/>
    <w:multiLevelType w:val="hybridMultilevel"/>
    <w:tmpl w:val="021E8EC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7" w15:restartNumberingAfterBreak="0">
    <w:nsid w:val="7ECA727B"/>
    <w:multiLevelType w:val="hybridMultilevel"/>
    <w:tmpl w:val="5C0244EA"/>
    <w:lvl w:ilvl="0" w:tplc="2CCAB786">
      <w:start w:val="1"/>
      <w:numFmt w:val="decimal"/>
      <w:lvlText w:val="[%1]"/>
      <w:lvlJc w:val="left"/>
      <w:pPr>
        <w:ind w:left="720" w:hanging="360"/>
      </w:pPr>
      <w:rPr>
        <w:rFonts w:ascii="Calibri" w:hAnsi="Calibri" w:hint="default"/>
        <w:i w:val="0"/>
        <w:sz w:val="18"/>
      </w:rPr>
    </w:lvl>
    <w:lvl w:ilvl="1" w:tplc="0324F536">
      <w:start w:val="1"/>
      <w:numFmt w:val="lowerLetter"/>
      <w:lvlText w:val="%2."/>
      <w:lvlJc w:val="left"/>
      <w:pPr>
        <w:ind w:left="1440" w:hanging="360"/>
      </w:pPr>
    </w:lvl>
    <w:lvl w:ilvl="2" w:tplc="DF86CF78" w:tentative="1">
      <w:start w:val="1"/>
      <w:numFmt w:val="lowerRoman"/>
      <w:lvlText w:val="%3."/>
      <w:lvlJc w:val="right"/>
      <w:pPr>
        <w:ind w:left="2160" w:hanging="180"/>
      </w:pPr>
    </w:lvl>
    <w:lvl w:ilvl="3" w:tplc="AB16018E" w:tentative="1">
      <w:start w:val="1"/>
      <w:numFmt w:val="decimal"/>
      <w:lvlText w:val="%4."/>
      <w:lvlJc w:val="left"/>
      <w:pPr>
        <w:ind w:left="2880" w:hanging="360"/>
      </w:pPr>
    </w:lvl>
    <w:lvl w:ilvl="4" w:tplc="FF202F1E" w:tentative="1">
      <w:start w:val="1"/>
      <w:numFmt w:val="lowerLetter"/>
      <w:lvlText w:val="%5."/>
      <w:lvlJc w:val="left"/>
      <w:pPr>
        <w:ind w:left="3600" w:hanging="360"/>
      </w:pPr>
    </w:lvl>
    <w:lvl w:ilvl="5" w:tplc="EB188AD4" w:tentative="1">
      <w:start w:val="1"/>
      <w:numFmt w:val="lowerRoman"/>
      <w:lvlText w:val="%6."/>
      <w:lvlJc w:val="right"/>
      <w:pPr>
        <w:ind w:left="4320" w:hanging="180"/>
      </w:pPr>
    </w:lvl>
    <w:lvl w:ilvl="6" w:tplc="5E4AD690" w:tentative="1">
      <w:start w:val="1"/>
      <w:numFmt w:val="decimal"/>
      <w:lvlText w:val="%7."/>
      <w:lvlJc w:val="left"/>
      <w:pPr>
        <w:ind w:left="5040" w:hanging="360"/>
      </w:pPr>
    </w:lvl>
    <w:lvl w:ilvl="7" w:tplc="DE5060E2" w:tentative="1">
      <w:start w:val="1"/>
      <w:numFmt w:val="lowerLetter"/>
      <w:lvlText w:val="%8."/>
      <w:lvlJc w:val="left"/>
      <w:pPr>
        <w:ind w:left="5760" w:hanging="360"/>
      </w:pPr>
    </w:lvl>
    <w:lvl w:ilvl="8" w:tplc="4044FFE6" w:tentative="1">
      <w:start w:val="1"/>
      <w:numFmt w:val="lowerRoman"/>
      <w:lvlText w:val="%9."/>
      <w:lvlJc w:val="right"/>
      <w:pPr>
        <w:ind w:left="6480" w:hanging="180"/>
      </w:pPr>
    </w:lvl>
  </w:abstractNum>
  <w:abstractNum w:abstractNumId="38" w15:restartNumberingAfterBreak="0">
    <w:nsid w:val="7F996ABB"/>
    <w:multiLevelType w:val="hybridMultilevel"/>
    <w:tmpl w:val="BF141BB4"/>
    <w:lvl w:ilvl="0" w:tplc="FFFFFFFF">
      <w:start w:val="1"/>
      <w:numFmt w:val="decimal"/>
      <w:lvlText w:val="%1)"/>
      <w:lvlJc w:val="left"/>
      <w:pPr>
        <w:ind w:left="414" w:hanging="414"/>
      </w:pPr>
      <w:rPr>
        <w:b w:val="0"/>
        <w:bCs w:val="0"/>
        <w:i/>
        <w:iCs w:val="0"/>
        <w:caps w:val="0"/>
        <w:smallCaps w:val="0"/>
        <w:strike w:val="0"/>
        <w:dstrike w:val="0"/>
        <w:noProof w:val="0"/>
        <w:vanish w:val="0"/>
        <w:color w:val="00000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2EAE746" w:tentative="1">
      <w:start w:val="1"/>
      <w:numFmt w:val="lowerLetter"/>
      <w:lvlText w:val="%2."/>
      <w:lvlJc w:val="left"/>
      <w:pPr>
        <w:ind w:left="720" w:hanging="360"/>
      </w:pPr>
    </w:lvl>
    <w:lvl w:ilvl="2" w:tplc="F7BA5D42" w:tentative="1">
      <w:start w:val="1"/>
      <w:numFmt w:val="lowerRoman"/>
      <w:lvlText w:val="%3."/>
      <w:lvlJc w:val="right"/>
      <w:pPr>
        <w:ind w:left="1440" w:hanging="180"/>
      </w:pPr>
    </w:lvl>
    <w:lvl w:ilvl="3" w:tplc="1D8A9488" w:tentative="1">
      <w:start w:val="1"/>
      <w:numFmt w:val="decimal"/>
      <w:lvlText w:val="%4."/>
      <w:lvlJc w:val="left"/>
      <w:pPr>
        <w:ind w:left="2160" w:hanging="360"/>
      </w:pPr>
    </w:lvl>
    <w:lvl w:ilvl="4" w:tplc="B0568206" w:tentative="1">
      <w:start w:val="1"/>
      <w:numFmt w:val="lowerLetter"/>
      <w:lvlText w:val="%5."/>
      <w:lvlJc w:val="left"/>
      <w:pPr>
        <w:ind w:left="2880" w:hanging="360"/>
      </w:pPr>
    </w:lvl>
    <w:lvl w:ilvl="5" w:tplc="92F42AC0" w:tentative="1">
      <w:start w:val="1"/>
      <w:numFmt w:val="lowerRoman"/>
      <w:lvlText w:val="%6."/>
      <w:lvlJc w:val="right"/>
      <w:pPr>
        <w:ind w:left="3600" w:hanging="180"/>
      </w:pPr>
    </w:lvl>
    <w:lvl w:ilvl="6" w:tplc="8B360A84" w:tentative="1">
      <w:start w:val="1"/>
      <w:numFmt w:val="decimal"/>
      <w:lvlText w:val="%7."/>
      <w:lvlJc w:val="left"/>
      <w:pPr>
        <w:ind w:left="4320" w:hanging="360"/>
      </w:pPr>
    </w:lvl>
    <w:lvl w:ilvl="7" w:tplc="D338C4EC" w:tentative="1">
      <w:start w:val="1"/>
      <w:numFmt w:val="lowerLetter"/>
      <w:lvlText w:val="%8."/>
      <w:lvlJc w:val="left"/>
      <w:pPr>
        <w:ind w:left="5040" w:hanging="360"/>
      </w:pPr>
    </w:lvl>
    <w:lvl w:ilvl="8" w:tplc="1D22012E" w:tentative="1">
      <w:start w:val="1"/>
      <w:numFmt w:val="lowerRoman"/>
      <w:lvlText w:val="%9."/>
      <w:lvlJc w:val="right"/>
      <w:pPr>
        <w:ind w:left="5760" w:hanging="180"/>
      </w:pPr>
    </w:lvl>
  </w:abstractNum>
  <w:num w:numId="1">
    <w:abstractNumId w:val="27"/>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2"/>
  </w:num>
  <w:num w:numId="14">
    <w:abstractNumId w:val="24"/>
  </w:num>
  <w:num w:numId="15">
    <w:abstractNumId w:val="10"/>
  </w:num>
  <w:num w:numId="16">
    <w:abstractNumId w:val="12"/>
  </w:num>
  <w:num w:numId="17">
    <w:abstractNumId w:val="32"/>
  </w:num>
  <w:num w:numId="18">
    <w:abstractNumId w:val="14"/>
  </w:num>
  <w:num w:numId="19">
    <w:abstractNumId w:val="13"/>
  </w:num>
  <w:num w:numId="20">
    <w:abstractNumId w:val="13"/>
    <w:lvlOverride w:ilvl="0">
      <w:lvl w:ilvl="0">
        <w:start w:val="1"/>
        <w:numFmt w:val="decimal"/>
        <w:pStyle w:val="NumberingStandard"/>
        <w:lvlText w:val="%1."/>
        <w:lvlJc w:val="left"/>
        <w:pPr>
          <w:tabs>
            <w:tab w:val="num" w:pos="964"/>
          </w:tabs>
          <w:ind w:left="964" w:hanging="964"/>
        </w:pPr>
        <w:rPr>
          <w:rFonts w:hint="default"/>
          <w:b/>
          <w:i w:val="0"/>
        </w:rPr>
      </w:lvl>
    </w:lvlOverride>
    <w:lvlOverride w:ilvl="1">
      <w:lvl w:ilvl="1">
        <w:start w:val="1"/>
        <w:numFmt w:val="decimal"/>
        <w:lvlText w:val="%1.%2."/>
        <w:lvlJc w:val="left"/>
        <w:pPr>
          <w:tabs>
            <w:tab w:val="num" w:pos="964"/>
          </w:tabs>
          <w:ind w:left="964" w:hanging="964"/>
        </w:pPr>
        <w:rPr>
          <w:rFonts w:hint="default"/>
          <w:b/>
          <w:i w:val="0"/>
        </w:rPr>
      </w:lvl>
    </w:lvlOverride>
    <w:lvlOverride w:ilvl="2">
      <w:lvl w:ilvl="2">
        <w:start w:val="1"/>
        <w:numFmt w:val="decimal"/>
        <w:lvlText w:val="%1.%2.%3."/>
        <w:lvlJc w:val="left"/>
        <w:pPr>
          <w:tabs>
            <w:tab w:val="num" w:pos="964"/>
          </w:tabs>
          <w:ind w:left="964" w:hanging="964"/>
        </w:pPr>
        <w:rPr>
          <w:rFonts w:hint="default"/>
          <w:b w:val="0"/>
          <w:i w:val="0"/>
        </w:rPr>
      </w:lvl>
    </w:lvlOverride>
    <w:lvlOverride w:ilvl="3">
      <w:lvl w:ilvl="3">
        <w:start w:val="1"/>
        <w:numFmt w:val="decimal"/>
        <w:lvlText w:val="%1.%2.%3.%4."/>
        <w:lvlJc w:val="left"/>
        <w:pPr>
          <w:tabs>
            <w:tab w:val="num" w:pos="964"/>
          </w:tabs>
          <w:ind w:left="964" w:hanging="964"/>
        </w:pPr>
        <w:rPr>
          <w:rFonts w:hint="default"/>
        </w:rPr>
      </w:lvl>
    </w:lvlOverride>
    <w:lvlOverride w:ilvl="4">
      <w:lvl w:ilvl="4">
        <w:start w:val="1"/>
        <w:numFmt w:val="decimal"/>
        <w:lvlText w:val="%1.%2.%3.%4.%5."/>
        <w:lvlJc w:val="left"/>
        <w:pPr>
          <w:tabs>
            <w:tab w:val="num" w:pos="964"/>
          </w:tabs>
          <w:ind w:left="964" w:hanging="964"/>
        </w:pPr>
        <w:rPr>
          <w:rFonts w:hint="default"/>
        </w:rPr>
      </w:lvl>
    </w:lvlOverride>
    <w:lvlOverride w:ilvl="5">
      <w:lvl w:ilvl="5">
        <w:start w:val="1"/>
        <w:numFmt w:val="decimal"/>
        <w:lvlText w:val="%1.%2.%3.%4.%5.%6."/>
        <w:lvlJc w:val="left"/>
        <w:pPr>
          <w:tabs>
            <w:tab w:val="num" w:pos="964"/>
          </w:tabs>
          <w:ind w:left="964" w:hanging="964"/>
        </w:pPr>
        <w:rPr>
          <w:rFonts w:hint="default"/>
        </w:rPr>
      </w:lvl>
    </w:lvlOverride>
    <w:lvlOverride w:ilvl="6">
      <w:lvl w:ilvl="6">
        <w:start w:val="1"/>
        <w:numFmt w:val="decimal"/>
        <w:lvlText w:val="%1.%2.%3.%4.%5.%6.%7."/>
        <w:lvlJc w:val="left"/>
        <w:pPr>
          <w:tabs>
            <w:tab w:val="num" w:pos="964"/>
          </w:tabs>
          <w:ind w:left="964" w:hanging="964"/>
        </w:pPr>
        <w:rPr>
          <w:rFonts w:hint="default"/>
        </w:rPr>
      </w:lvl>
    </w:lvlOverride>
    <w:lvlOverride w:ilvl="7">
      <w:lvl w:ilvl="7">
        <w:start w:val="1"/>
        <w:numFmt w:val="decimal"/>
        <w:lvlText w:val="%1.%2.%3.%4.%5.%6.%7.%8."/>
        <w:lvlJc w:val="left"/>
        <w:pPr>
          <w:tabs>
            <w:tab w:val="num" w:pos="964"/>
          </w:tabs>
          <w:ind w:left="964" w:hanging="964"/>
        </w:pPr>
        <w:rPr>
          <w:rFonts w:hint="default"/>
        </w:rPr>
      </w:lvl>
    </w:lvlOverride>
    <w:lvlOverride w:ilvl="8">
      <w:lvl w:ilvl="8">
        <w:start w:val="1"/>
        <w:numFmt w:val="decimal"/>
        <w:lvlText w:val="%1.%2.%3.%4.%5.%6.%7.%8.%9."/>
        <w:lvlJc w:val="left"/>
        <w:pPr>
          <w:tabs>
            <w:tab w:val="num" w:pos="964"/>
          </w:tabs>
          <w:ind w:left="964" w:hanging="964"/>
        </w:pPr>
        <w:rPr>
          <w:rFonts w:hint="default"/>
        </w:rPr>
      </w:lvl>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35"/>
  </w:num>
  <w:num w:numId="25">
    <w:abstractNumId w:val="25"/>
  </w:num>
  <w:num w:numId="26">
    <w:abstractNumId w:val="2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8"/>
  </w:num>
  <w:num w:numId="30">
    <w:abstractNumId w:val="28"/>
  </w:num>
  <w:num w:numId="31">
    <w:abstractNumId w:val="18"/>
  </w:num>
  <w:num w:numId="32">
    <w:abstractNumId w:val="34"/>
  </w:num>
  <w:num w:numId="33">
    <w:abstractNumId w:val="33"/>
  </w:num>
  <w:num w:numId="34">
    <w:abstractNumId w:val="31"/>
  </w:num>
  <w:num w:numId="35">
    <w:abstractNumId w:val="11"/>
  </w:num>
  <w:num w:numId="36">
    <w:abstractNumId w:val="23"/>
  </w:num>
  <w:num w:numId="37">
    <w:abstractNumId w:val="17"/>
  </w:num>
  <w:num w:numId="38">
    <w:abstractNumId w:val="19"/>
  </w:num>
  <w:num w:numId="39">
    <w:abstractNumId w:val="20"/>
  </w:num>
  <w:num w:numId="40">
    <w:abstractNumId w:val="21"/>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B2"/>
    <w:rsid w:val="00001CEA"/>
    <w:rsid w:val="0000796E"/>
    <w:rsid w:val="00013823"/>
    <w:rsid w:val="00013930"/>
    <w:rsid w:val="00013A7A"/>
    <w:rsid w:val="0001489A"/>
    <w:rsid w:val="00015162"/>
    <w:rsid w:val="000256D5"/>
    <w:rsid w:val="000350E0"/>
    <w:rsid w:val="0003570D"/>
    <w:rsid w:val="00035C60"/>
    <w:rsid w:val="00052E41"/>
    <w:rsid w:val="00061C76"/>
    <w:rsid w:val="000663DA"/>
    <w:rsid w:val="00071378"/>
    <w:rsid w:val="00082AEE"/>
    <w:rsid w:val="00082E4B"/>
    <w:rsid w:val="00082EBF"/>
    <w:rsid w:val="00085C29"/>
    <w:rsid w:val="00086B47"/>
    <w:rsid w:val="00090F67"/>
    <w:rsid w:val="000940D1"/>
    <w:rsid w:val="00097ACA"/>
    <w:rsid w:val="000A0CA9"/>
    <w:rsid w:val="000A1E03"/>
    <w:rsid w:val="000A5D91"/>
    <w:rsid w:val="000B08B2"/>
    <w:rsid w:val="000B2F36"/>
    <w:rsid w:val="000B5E63"/>
    <w:rsid w:val="000D1828"/>
    <w:rsid w:val="000D505E"/>
    <w:rsid w:val="000D60DE"/>
    <w:rsid w:val="000E35F1"/>
    <w:rsid w:val="000E5693"/>
    <w:rsid w:val="000F1B48"/>
    <w:rsid w:val="001006E9"/>
    <w:rsid w:val="001021A8"/>
    <w:rsid w:val="00107646"/>
    <w:rsid w:val="0011062F"/>
    <w:rsid w:val="001118DD"/>
    <w:rsid w:val="00112741"/>
    <w:rsid w:val="00112C03"/>
    <w:rsid w:val="00132693"/>
    <w:rsid w:val="00133305"/>
    <w:rsid w:val="0014186C"/>
    <w:rsid w:val="00142422"/>
    <w:rsid w:val="00144DFD"/>
    <w:rsid w:val="001456FA"/>
    <w:rsid w:val="001467F9"/>
    <w:rsid w:val="001509EA"/>
    <w:rsid w:val="00150C10"/>
    <w:rsid w:val="00151500"/>
    <w:rsid w:val="001539C1"/>
    <w:rsid w:val="00164AFF"/>
    <w:rsid w:val="0016586C"/>
    <w:rsid w:val="00167117"/>
    <w:rsid w:val="00176C21"/>
    <w:rsid w:val="00181647"/>
    <w:rsid w:val="001847F3"/>
    <w:rsid w:val="00186C63"/>
    <w:rsid w:val="00190723"/>
    <w:rsid w:val="0019342A"/>
    <w:rsid w:val="001947D7"/>
    <w:rsid w:val="00197888"/>
    <w:rsid w:val="001A3FBF"/>
    <w:rsid w:val="001A53DD"/>
    <w:rsid w:val="001A7799"/>
    <w:rsid w:val="001B59D0"/>
    <w:rsid w:val="001C3970"/>
    <w:rsid w:val="001C6265"/>
    <w:rsid w:val="001D05D5"/>
    <w:rsid w:val="001D1C7E"/>
    <w:rsid w:val="001D2B04"/>
    <w:rsid w:val="001D32FF"/>
    <w:rsid w:val="001D38F3"/>
    <w:rsid w:val="001D5FBC"/>
    <w:rsid w:val="001D73F1"/>
    <w:rsid w:val="001E2316"/>
    <w:rsid w:val="001E2D2F"/>
    <w:rsid w:val="001E3C41"/>
    <w:rsid w:val="001F393B"/>
    <w:rsid w:val="001F5A39"/>
    <w:rsid w:val="001F5B0D"/>
    <w:rsid w:val="001F7116"/>
    <w:rsid w:val="0020210E"/>
    <w:rsid w:val="00215DD3"/>
    <w:rsid w:val="002179F1"/>
    <w:rsid w:val="002204C6"/>
    <w:rsid w:val="002230E1"/>
    <w:rsid w:val="00227782"/>
    <w:rsid w:val="00230A05"/>
    <w:rsid w:val="00242770"/>
    <w:rsid w:val="00245859"/>
    <w:rsid w:val="002542E9"/>
    <w:rsid w:val="00270F90"/>
    <w:rsid w:val="00272168"/>
    <w:rsid w:val="00272C4C"/>
    <w:rsid w:val="0028520C"/>
    <w:rsid w:val="002943BA"/>
    <w:rsid w:val="00294F18"/>
    <w:rsid w:val="002A3C02"/>
    <w:rsid w:val="002A43BC"/>
    <w:rsid w:val="002A52A5"/>
    <w:rsid w:val="002A57EE"/>
    <w:rsid w:val="002A6EED"/>
    <w:rsid w:val="002B2315"/>
    <w:rsid w:val="002B34B2"/>
    <w:rsid w:val="002B3BA0"/>
    <w:rsid w:val="002B5AE4"/>
    <w:rsid w:val="002B5FE7"/>
    <w:rsid w:val="002B7E4D"/>
    <w:rsid w:val="002C002B"/>
    <w:rsid w:val="002C5B3D"/>
    <w:rsid w:val="002C6552"/>
    <w:rsid w:val="002C7CE9"/>
    <w:rsid w:val="002D0A9E"/>
    <w:rsid w:val="002D5509"/>
    <w:rsid w:val="002E0864"/>
    <w:rsid w:val="002E7D59"/>
    <w:rsid w:val="002F1BC3"/>
    <w:rsid w:val="002F1FDD"/>
    <w:rsid w:val="002F2924"/>
    <w:rsid w:val="002F38C6"/>
    <w:rsid w:val="002F3958"/>
    <w:rsid w:val="002F5345"/>
    <w:rsid w:val="0030032C"/>
    <w:rsid w:val="00305A7E"/>
    <w:rsid w:val="00306319"/>
    <w:rsid w:val="00307D46"/>
    <w:rsid w:val="00320AE3"/>
    <w:rsid w:val="00321F7E"/>
    <w:rsid w:val="00325B96"/>
    <w:rsid w:val="0032796E"/>
    <w:rsid w:val="0033032E"/>
    <w:rsid w:val="00331796"/>
    <w:rsid w:val="003375C1"/>
    <w:rsid w:val="003407AC"/>
    <w:rsid w:val="00342CBE"/>
    <w:rsid w:val="0035195B"/>
    <w:rsid w:val="00356863"/>
    <w:rsid w:val="0036079C"/>
    <w:rsid w:val="003650C9"/>
    <w:rsid w:val="003727CE"/>
    <w:rsid w:val="00374FC8"/>
    <w:rsid w:val="003927F2"/>
    <w:rsid w:val="003A32B0"/>
    <w:rsid w:val="003B004E"/>
    <w:rsid w:val="003B3EA2"/>
    <w:rsid w:val="003B48FD"/>
    <w:rsid w:val="003B4BFB"/>
    <w:rsid w:val="003B4DDC"/>
    <w:rsid w:val="003B5C6D"/>
    <w:rsid w:val="003C067F"/>
    <w:rsid w:val="003C25CB"/>
    <w:rsid w:val="003C5014"/>
    <w:rsid w:val="003C665A"/>
    <w:rsid w:val="003D0A8A"/>
    <w:rsid w:val="003D19D5"/>
    <w:rsid w:val="003D2A4E"/>
    <w:rsid w:val="003E1750"/>
    <w:rsid w:val="003F03D6"/>
    <w:rsid w:val="003F2FDE"/>
    <w:rsid w:val="003F3DC9"/>
    <w:rsid w:val="00402B33"/>
    <w:rsid w:val="004030CF"/>
    <w:rsid w:val="00403C0D"/>
    <w:rsid w:val="00406F74"/>
    <w:rsid w:val="0040799A"/>
    <w:rsid w:val="00410A89"/>
    <w:rsid w:val="00411B7A"/>
    <w:rsid w:val="00414ED3"/>
    <w:rsid w:val="004242EC"/>
    <w:rsid w:val="0042576C"/>
    <w:rsid w:val="0043024A"/>
    <w:rsid w:val="004304CC"/>
    <w:rsid w:val="004312FE"/>
    <w:rsid w:val="00431E69"/>
    <w:rsid w:val="004356CF"/>
    <w:rsid w:val="00444F4E"/>
    <w:rsid w:val="00447C67"/>
    <w:rsid w:val="0045454C"/>
    <w:rsid w:val="004565C5"/>
    <w:rsid w:val="00464AD1"/>
    <w:rsid w:val="00465B95"/>
    <w:rsid w:val="00471C1B"/>
    <w:rsid w:val="004827A3"/>
    <w:rsid w:val="00485284"/>
    <w:rsid w:val="004915E6"/>
    <w:rsid w:val="0049461A"/>
    <w:rsid w:val="00495673"/>
    <w:rsid w:val="004A0316"/>
    <w:rsid w:val="004A380B"/>
    <w:rsid w:val="004B01D3"/>
    <w:rsid w:val="004B4B7F"/>
    <w:rsid w:val="004B70E8"/>
    <w:rsid w:val="004C123E"/>
    <w:rsid w:val="004C1DA1"/>
    <w:rsid w:val="004D1674"/>
    <w:rsid w:val="004D32EA"/>
    <w:rsid w:val="004D4027"/>
    <w:rsid w:val="004E0A33"/>
    <w:rsid w:val="004E1A66"/>
    <w:rsid w:val="004E2BF7"/>
    <w:rsid w:val="004E4329"/>
    <w:rsid w:val="004F06DA"/>
    <w:rsid w:val="004F336D"/>
    <w:rsid w:val="004F3AD8"/>
    <w:rsid w:val="004F4914"/>
    <w:rsid w:val="004F51EF"/>
    <w:rsid w:val="004F5370"/>
    <w:rsid w:val="004F5697"/>
    <w:rsid w:val="004F5A9C"/>
    <w:rsid w:val="00503161"/>
    <w:rsid w:val="005066B3"/>
    <w:rsid w:val="00513124"/>
    <w:rsid w:val="00514660"/>
    <w:rsid w:val="00517514"/>
    <w:rsid w:val="005255E7"/>
    <w:rsid w:val="005311B1"/>
    <w:rsid w:val="00531CB7"/>
    <w:rsid w:val="005358AE"/>
    <w:rsid w:val="00543BAB"/>
    <w:rsid w:val="00552A58"/>
    <w:rsid w:val="005555AC"/>
    <w:rsid w:val="00563875"/>
    <w:rsid w:val="0056706A"/>
    <w:rsid w:val="0056794B"/>
    <w:rsid w:val="005874BB"/>
    <w:rsid w:val="005935CE"/>
    <w:rsid w:val="00593F68"/>
    <w:rsid w:val="005947B3"/>
    <w:rsid w:val="00597AF1"/>
    <w:rsid w:val="00597E1C"/>
    <w:rsid w:val="005A42A3"/>
    <w:rsid w:val="005A6381"/>
    <w:rsid w:val="005A6631"/>
    <w:rsid w:val="005A73C1"/>
    <w:rsid w:val="005B2978"/>
    <w:rsid w:val="005B6905"/>
    <w:rsid w:val="005C1A33"/>
    <w:rsid w:val="005D14C4"/>
    <w:rsid w:val="005D22FB"/>
    <w:rsid w:val="005D5FBD"/>
    <w:rsid w:val="005D6F5D"/>
    <w:rsid w:val="005E309E"/>
    <w:rsid w:val="005E6504"/>
    <w:rsid w:val="006018B1"/>
    <w:rsid w:val="00604001"/>
    <w:rsid w:val="00604204"/>
    <w:rsid w:val="006047FD"/>
    <w:rsid w:val="00604B16"/>
    <w:rsid w:val="00605164"/>
    <w:rsid w:val="00623AA7"/>
    <w:rsid w:val="006246F3"/>
    <w:rsid w:val="006346E0"/>
    <w:rsid w:val="006347D4"/>
    <w:rsid w:val="00636CD1"/>
    <w:rsid w:val="00640229"/>
    <w:rsid w:val="006450F9"/>
    <w:rsid w:val="00650665"/>
    <w:rsid w:val="0065362C"/>
    <w:rsid w:val="00662511"/>
    <w:rsid w:val="006625A6"/>
    <w:rsid w:val="0066335A"/>
    <w:rsid w:val="00663D30"/>
    <w:rsid w:val="00671E20"/>
    <w:rsid w:val="006727E3"/>
    <w:rsid w:val="00672B3E"/>
    <w:rsid w:val="006771C2"/>
    <w:rsid w:val="00681ADC"/>
    <w:rsid w:val="00684E19"/>
    <w:rsid w:val="00693FAC"/>
    <w:rsid w:val="00696AF5"/>
    <w:rsid w:val="006B0AF8"/>
    <w:rsid w:val="006B12ED"/>
    <w:rsid w:val="006B35EE"/>
    <w:rsid w:val="006C05A8"/>
    <w:rsid w:val="006C558E"/>
    <w:rsid w:val="006D094D"/>
    <w:rsid w:val="006D1921"/>
    <w:rsid w:val="006D5A28"/>
    <w:rsid w:val="006D668E"/>
    <w:rsid w:val="006E1162"/>
    <w:rsid w:val="006E2BEA"/>
    <w:rsid w:val="006E3714"/>
    <w:rsid w:val="006E37AF"/>
    <w:rsid w:val="006E39E5"/>
    <w:rsid w:val="006E4008"/>
    <w:rsid w:val="006F5717"/>
    <w:rsid w:val="006F73B2"/>
    <w:rsid w:val="00702850"/>
    <w:rsid w:val="00704815"/>
    <w:rsid w:val="00713AEB"/>
    <w:rsid w:val="00721F91"/>
    <w:rsid w:val="007235A5"/>
    <w:rsid w:val="00730255"/>
    <w:rsid w:val="00731A6F"/>
    <w:rsid w:val="007339C9"/>
    <w:rsid w:val="007344E4"/>
    <w:rsid w:val="00736557"/>
    <w:rsid w:val="0074027F"/>
    <w:rsid w:val="00754C48"/>
    <w:rsid w:val="0075517C"/>
    <w:rsid w:val="00755E95"/>
    <w:rsid w:val="00756D24"/>
    <w:rsid w:val="00766307"/>
    <w:rsid w:val="0077022C"/>
    <w:rsid w:val="00770F02"/>
    <w:rsid w:val="007714D1"/>
    <w:rsid w:val="00772884"/>
    <w:rsid w:val="007803FF"/>
    <w:rsid w:val="007816FF"/>
    <w:rsid w:val="0078278D"/>
    <w:rsid w:val="007834F0"/>
    <w:rsid w:val="00783DA2"/>
    <w:rsid w:val="00784F31"/>
    <w:rsid w:val="0078506C"/>
    <w:rsid w:val="00791C5B"/>
    <w:rsid w:val="007925BA"/>
    <w:rsid w:val="007A033E"/>
    <w:rsid w:val="007A0656"/>
    <w:rsid w:val="007A4354"/>
    <w:rsid w:val="007A4476"/>
    <w:rsid w:val="007A63CC"/>
    <w:rsid w:val="007B09B1"/>
    <w:rsid w:val="007B47C8"/>
    <w:rsid w:val="007C0B7A"/>
    <w:rsid w:val="007C1A81"/>
    <w:rsid w:val="007C2DD5"/>
    <w:rsid w:val="007D0795"/>
    <w:rsid w:val="007D2370"/>
    <w:rsid w:val="007D44EF"/>
    <w:rsid w:val="007D587B"/>
    <w:rsid w:val="007D59EE"/>
    <w:rsid w:val="007D5F50"/>
    <w:rsid w:val="007D60F5"/>
    <w:rsid w:val="007E1860"/>
    <w:rsid w:val="007F2C54"/>
    <w:rsid w:val="007F761D"/>
    <w:rsid w:val="008017A0"/>
    <w:rsid w:val="0080206F"/>
    <w:rsid w:val="0080220C"/>
    <w:rsid w:val="00802863"/>
    <w:rsid w:val="00804238"/>
    <w:rsid w:val="00804C53"/>
    <w:rsid w:val="00805BFF"/>
    <w:rsid w:val="00816C65"/>
    <w:rsid w:val="00830390"/>
    <w:rsid w:val="0083089B"/>
    <w:rsid w:val="0083340A"/>
    <w:rsid w:val="00835EF7"/>
    <w:rsid w:val="008375D1"/>
    <w:rsid w:val="00837A37"/>
    <w:rsid w:val="008443BD"/>
    <w:rsid w:val="008445CD"/>
    <w:rsid w:val="0084604D"/>
    <w:rsid w:val="008462C5"/>
    <w:rsid w:val="00846887"/>
    <w:rsid w:val="008470B9"/>
    <w:rsid w:val="008535A0"/>
    <w:rsid w:val="00854F50"/>
    <w:rsid w:val="00857264"/>
    <w:rsid w:val="00862A12"/>
    <w:rsid w:val="00864A7D"/>
    <w:rsid w:val="0086659B"/>
    <w:rsid w:val="00866FA3"/>
    <w:rsid w:val="00867949"/>
    <w:rsid w:val="00867E0D"/>
    <w:rsid w:val="00867E0F"/>
    <w:rsid w:val="00883270"/>
    <w:rsid w:val="00893E96"/>
    <w:rsid w:val="008A2E83"/>
    <w:rsid w:val="008A7F71"/>
    <w:rsid w:val="008A7F73"/>
    <w:rsid w:val="008B6412"/>
    <w:rsid w:val="008C0400"/>
    <w:rsid w:val="008C0CC0"/>
    <w:rsid w:val="008D2F1C"/>
    <w:rsid w:val="008D492E"/>
    <w:rsid w:val="008D4DF5"/>
    <w:rsid w:val="008E1B3B"/>
    <w:rsid w:val="008E32F8"/>
    <w:rsid w:val="008E3A33"/>
    <w:rsid w:val="008E54CE"/>
    <w:rsid w:val="008E7B9A"/>
    <w:rsid w:val="008F6591"/>
    <w:rsid w:val="008F6A9C"/>
    <w:rsid w:val="008F7A3D"/>
    <w:rsid w:val="009005CF"/>
    <w:rsid w:val="00901D13"/>
    <w:rsid w:val="009050C1"/>
    <w:rsid w:val="00905EB6"/>
    <w:rsid w:val="00906D3E"/>
    <w:rsid w:val="009106A1"/>
    <w:rsid w:val="009111D1"/>
    <w:rsid w:val="0091182A"/>
    <w:rsid w:val="00915F8A"/>
    <w:rsid w:val="009178C2"/>
    <w:rsid w:val="00920D74"/>
    <w:rsid w:val="009303E4"/>
    <w:rsid w:val="0093068E"/>
    <w:rsid w:val="0093352C"/>
    <w:rsid w:val="00940504"/>
    <w:rsid w:val="00940D80"/>
    <w:rsid w:val="009475D0"/>
    <w:rsid w:val="00950D83"/>
    <w:rsid w:val="00957004"/>
    <w:rsid w:val="00961306"/>
    <w:rsid w:val="009629E9"/>
    <w:rsid w:val="00963050"/>
    <w:rsid w:val="0096571A"/>
    <w:rsid w:val="00971350"/>
    <w:rsid w:val="00974E31"/>
    <w:rsid w:val="00975AED"/>
    <w:rsid w:val="009816B0"/>
    <w:rsid w:val="00984A96"/>
    <w:rsid w:val="0099226B"/>
    <w:rsid w:val="00996E59"/>
    <w:rsid w:val="009A1CAC"/>
    <w:rsid w:val="009A3EC3"/>
    <w:rsid w:val="009A5229"/>
    <w:rsid w:val="009A629C"/>
    <w:rsid w:val="009B15C7"/>
    <w:rsid w:val="009B25F4"/>
    <w:rsid w:val="009B367D"/>
    <w:rsid w:val="009B6DED"/>
    <w:rsid w:val="009B73FE"/>
    <w:rsid w:val="009C35E1"/>
    <w:rsid w:val="009C5BC6"/>
    <w:rsid w:val="009C7BC7"/>
    <w:rsid w:val="009D07F2"/>
    <w:rsid w:val="009D0C81"/>
    <w:rsid w:val="009D724B"/>
    <w:rsid w:val="009D7B5C"/>
    <w:rsid w:val="009E3B6A"/>
    <w:rsid w:val="009E4534"/>
    <w:rsid w:val="009E55EA"/>
    <w:rsid w:val="009E6EE7"/>
    <w:rsid w:val="009E7C2F"/>
    <w:rsid w:val="009F70A4"/>
    <w:rsid w:val="00A038D3"/>
    <w:rsid w:val="00A05826"/>
    <w:rsid w:val="00A0690E"/>
    <w:rsid w:val="00A06D38"/>
    <w:rsid w:val="00A21C7D"/>
    <w:rsid w:val="00A21CDC"/>
    <w:rsid w:val="00A22636"/>
    <w:rsid w:val="00A23D1B"/>
    <w:rsid w:val="00A30ED8"/>
    <w:rsid w:val="00A31967"/>
    <w:rsid w:val="00A332D2"/>
    <w:rsid w:val="00A3364D"/>
    <w:rsid w:val="00A36A30"/>
    <w:rsid w:val="00A40797"/>
    <w:rsid w:val="00A4176E"/>
    <w:rsid w:val="00A42F52"/>
    <w:rsid w:val="00A4310E"/>
    <w:rsid w:val="00A4396B"/>
    <w:rsid w:val="00A45290"/>
    <w:rsid w:val="00A45999"/>
    <w:rsid w:val="00A467F8"/>
    <w:rsid w:val="00A51AA4"/>
    <w:rsid w:val="00A56F53"/>
    <w:rsid w:val="00A57BD6"/>
    <w:rsid w:val="00A60510"/>
    <w:rsid w:val="00A6424E"/>
    <w:rsid w:val="00A64DA3"/>
    <w:rsid w:val="00A67751"/>
    <w:rsid w:val="00A73B4E"/>
    <w:rsid w:val="00A77890"/>
    <w:rsid w:val="00A803CD"/>
    <w:rsid w:val="00A82021"/>
    <w:rsid w:val="00A92340"/>
    <w:rsid w:val="00A952E4"/>
    <w:rsid w:val="00AA0637"/>
    <w:rsid w:val="00AA393B"/>
    <w:rsid w:val="00AA39BB"/>
    <w:rsid w:val="00AA6557"/>
    <w:rsid w:val="00AA7934"/>
    <w:rsid w:val="00AB21A4"/>
    <w:rsid w:val="00AB21A8"/>
    <w:rsid w:val="00AB538E"/>
    <w:rsid w:val="00AB5CBB"/>
    <w:rsid w:val="00AB6DBB"/>
    <w:rsid w:val="00AC3872"/>
    <w:rsid w:val="00AC4D97"/>
    <w:rsid w:val="00AD0E38"/>
    <w:rsid w:val="00AD19EC"/>
    <w:rsid w:val="00AD2332"/>
    <w:rsid w:val="00AD31F6"/>
    <w:rsid w:val="00AD3735"/>
    <w:rsid w:val="00AD677B"/>
    <w:rsid w:val="00AE0846"/>
    <w:rsid w:val="00AE441D"/>
    <w:rsid w:val="00AE6812"/>
    <w:rsid w:val="00AE698B"/>
    <w:rsid w:val="00AE762A"/>
    <w:rsid w:val="00AF41CC"/>
    <w:rsid w:val="00AF57E2"/>
    <w:rsid w:val="00AF5C8F"/>
    <w:rsid w:val="00AF663B"/>
    <w:rsid w:val="00B047AB"/>
    <w:rsid w:val="00B04884"/>
    <w:rsid w:val="00B106A2"/>
    <w:rsid w:val="00B10977"/>
    <w:rsid w:val="00B11A4C"/>
    <w:rsid w:val="00B21F53"/>
    <w:rsid w:val="00B221F4"/>
    <w:rsid w:val="00B24860"/>
    <w:rsid w:val="00B2691A"/>
    <w:rsid w:val="00B26C33"/>
    <w:rsid w:val="00B3047E"/>
    <w:rsid w:val="00B30D32"/>
    <w:rsid w:val="00B3269D"/>
    <w:rsid w:val="00B35689"/>
    <w:rsid w:val="00B40815"/>
    <w:rsid w:val="00B408FA"/>
    <w:rsid w:val="00B4463C"/>
    <w:rsid w:val="00B53461"/>
    <w:rsid w:val="00B621E1"/>
    <w:rsid w:val="00B645DA"/>
    <w:rsid w:val="00B65F1B"/>
    <w:rsid w:val="00B66079"/>
    <w:rsid w:val="00B70029"/>
    <w:rsid w:val="00B77E37"/>
    <w:rsid w:val="00B80DC5"/>
    <w:rsid w:val="00B82437"/>
    <w:rsid w:val="00B82617"/>
    <w:rsid w:val="00B83F15"/>
    <w:rsid w:val="00B92E8A"/>
    <w:rsid w:val="00B9435F"/>
    <w:rsid w:val="00B94C76"/>
    <w:rsid w:val="00B956D3"/>
    <w:rsid w:val="00BA329E"/>
    <w:rsid w:val="00BB1C05"/>
    <w:rsid w:val="00BB4952"/>
    <w:rsid w:val="00BC149E"/>
    <w:rsid w:val="00BC1924"/>
    <w:rsid w:val="00BC2AB1"/>
    <w:rsid w:val="00BC4DE9"/>
    <w:rsid w:val="00BC4EB1"/>
    <w:rsid w:val="00BC78D3"/>
    <w:rsid w:val="00BD217F"/>
    <w:rsid w:val="00BD2A5B"/>
    <w:rsid w:val="00BD2C78"/>
    <w:rsid w:val="00BD5880"/>
    <w:rsid w:val="00BD7B17"/>
    <w:rsid w:val="00BE40AC"/>
    <w:rsid w:val="00BF28A1"/>
    <w:rsid w:val="00BF2F9D"/>
    <w:rsid w:val="00BF5B05"/>
    <w:rsid w:val="00C02161"/>
    <w:rsid w:val="00C0218A"/>
    <w:rsid w:val="00C03DE5"/>
    <w:rsid w:val="00C04873"/>
    <w:rsid w:val="00C04F49"/>
    <w:rsid w:val="00C06BDF"/>
    <w:rsid w:val="00C0712E"/>
    <w:rsid w:val="00C07B90"/>
    <w:rsid w:val="00C07F07"/>
    <w:rsid w:val="00C10FF1"/>
    <w:rsid w:val="00C2055B"/>
    <w:rsid w:val="00C208D3"/>
    <w:rsid w:val="00C209CE"/>
    <w:rsid w:val="00C20CC4"/>
    <w:rsid w:val="00C22DD6"/>
    <w:rsid w:val="00C26E1E"/>
    <w:rsid w:val="00C30B0B"/>
    <w:rsid w:val="00C36180"/>
    <w:rsid w:val="00C42ADB"/>
    <w:rsid w:val="00C45B3D"/>
    <w:rsid w:val="00C45C41"/>
    <w:rsid w:val="00C60305"/>
    <w:rsid w:val="00C64C9E"/>
    <w:rsid w:val="00C71956"/>
    <w:rsid w:val="00C7524E"/>
    <w:rsid w:val="00C770E0"/>
    <w:rsid w:val="00C86167"/>
    <w:rsid w:val="00C8627F"/>
    <w:rsid w:val="00C95C65"/>
    <w:rsid w:val="00C96075"/>
    <w:rsid w:val="00CA0917"/>
    <w:rsid w:val="00CA3707"/>
    <w:rsid w:val="00CA3B78"/>
    <w:rsid w:val="00CB012A"/>
    <w:rsid w:val="00CB025A"/>
    <w:rsid w:val="00CB10C1"/>
    <w:rsid w:val="00CB230C"/>
    <w:rsid w:val="00CB2689"/>
    <w:rsid w:val="00CB67F7"/>
    <w:rsid w:val="00CB6EB1"/>
    <w:rsid w:val="00CB7986"/>
    <w:rsid w:val="00CC166A"/>
    <w:rsid w:val="00CC795E"/>
    <w:rsid w:val="00CD1771"/>
    <w:rsid w:val="00CD309D"/>
    <w:rsid w:val="00CD48CA"/>
    <w:rsid w:val="00CD5D15"/>
    <w:rsid w:val="00CE1287"/>
    <w:rsid w:val="00CE14FE"/>
    <w:rsid w:val="00CE3EFE"/>
    <w:rsid w:val="00CE623F"/>
    <w:rsid w:val="00CE6F0C"/>
    <w:rsid w:val="00CF7D0C"/>
    <w:rsid w:val="00D03145"/>
    <w:rsid w:val="00D03C5F"/>
    <w:rsid w:val="00D0525A"/>
    <w:rsid w:val="00D05BF0"/>
    <w:rsid w:val="00D10B09"/>
    <w:rsid w:val="00D14A46"/>
    <w:rsid w:val="00D2389B"/>
    <w:rsid w:val="00D30011"/>
    <w:rsid w:val="00D32D15"/>
    <w:rsid w:val="00D43071"/>
    <w:rsid w:val="00D43A9E"/>
    <w:rsid w:val="00D4523B"/>
    <w:rsid w:val="00D50375"/>
    <w:rsid w:val="00D509CA"/>
    <w:rsid w:val="00D521E2"/>
    <w:rsid w:val="00D526E3"/>
    <w:rsid w:val="00D6675F"/>
    <w:rsid w:val="00D66CE6"/>
    <w:rsid w:val="00D748AF"/>
    <w:rsid w:val="00D77F23"/>
    <w:rsid w:val="00D81438"/>
    <w:rsid w:val="00D956B4"/>
    <w:rsid w:val="00D96168"/>
    <w:rsid w:val="00DA0271"/>
    <w:rsid w:val="00DA07D4"/>
    <w:rsid w:val="00DA56F6"/>
    <w:rsid w:val="00DA6434"/>
    <w:rsid w:val="00DB02DB"/>
    <w:rsid w:val="00DB09B4"/>
    <w:rsid w:val="00DB4FB1"/>
    <w:rsid w:val="00DB7958"/>
    <w:rsid w:val="00DC0278"/>
    <w:rsid w:val="00DC463C"/>
    <w:rsid w:val="00DC50BE"/>
    <w:rsid w:val="00DD20E0"/>
    <w:rsid w:val="00DD37C9"/>
    <w:rsid w:val="00DD3F78"/>
    <w:rsid w:val="00DD5230"/>
    <w:rsid w:val="00DE11AD"/>
    <w:rsid w:val="00DE7221"/>
    <w:rsid w:val="00DF3260"/>
    <w:rsid w:val="00DF6C9B"/>
    <w:rsid w:val="00DF7513"/>
    <w:rsid w:val="00E107F3"/>
    <w:rsid w:val="00E1156A"/>
    <w:rsid w:val="00E117B7"/>
    <w:rsid w:val="00E17109"/>
    <w:rsid w:val="00E210CC"/>
    <w:rsid w:val="00E21FF8"/>
    <w:rsid w:val="00E23CAB"/>
    <w:rsid w:val="00E26FAF"/>
    <w:rsid w:val="00E32584"/>
    <w:rsid w:val="00E330DA"/>
    <w:rsid w:val="00E40887"/>
    <w:rsid w:val="00E44E8E"/>
    <w:rsid w:val="00E461B1"/>
    <w:rsid w:val="00E50E0C"/>
    <w:rsid w:val="00E61FD3"/>
    <w:rsid w:val="00E620B5"/>
    <w:rsid w:val="00E646F5"/>
    <w:rsid w:val="00E65F5B"/>
    <w:rsid w:val="00E67BE3"/>
    <w:rsid w:val="00E708AB"/>
    <w:rsid w:val="00E71B48"/>
    <w:rsid w:val="00E7249A"/>
    <w:rsid w:val="00E754B4"/>
    <w:rsid w:val="00E7598D"/>
    <w:rsid w:val="00E875B0"/>
    <w:rsid w:val="00E90B21"/>
    <w:rsid w:val="00E94169"/>
    <w:rsid w:val="00E9485A"/>
    <w:rsid w:val="00E963DD"/>
    <w:rsid w:val="00E96487"/>
    <w:rsid w:val="00EA3087"/>
    <w:rsid w:val="00EA30BF"/>
    <w:rsid w:val="00EB356E"/>
    <w:rsid w:val="00EC536B"/>
    <w:rsid w:val="00EC63FD"/>
    <w:rsid w:val="00ED1399"/>
    <w:rsid w:val="00ED391F"/>
    <w:rsid w:val="00ED6A53"/>
    <w:rsid w:val="00ED7DA7"/>
    <w:rsid w:val="00EE3E01"/>
    <w:rsid w:val="00EF72B9"/>
    <w:rsid w:val="00F01A4F"/>
    <w:rsid w:val="00F04ADA"/>
    <w:rsid w:val="00F160B7"/>
    <w:rsid w:val="00F16900"/>
    <w:rsid w:val="00F20444"/>
    <w:rsid w:val="00F2099D"/>
    <w:rsid w:val="00F24726"/>
    <w:rsid w:val="00F33C7C"/>
    <w:rsid w:val="00F3484B"/>
    <w:rsid w:val="00F35400"/>
    <w:rsid w:val="00F35DB5"/>
    <w:rsid w:val="00F35E7A"/>
    <w:rsid w:val="00F465C3"/>
    <w:rsid w:val="00F6236C"/>
    <w:rsid w:val="00F625A1"/>
    <w:rsid w:val="00F63AE8"/>
    <w:rsid w:val="00F7271D"/>
    <w:rsid w:val="00F756AE"/>
    <w:rsid w:val="00F774D8"/>
    <w:rsid w:val="00F8109D"/>
    <w:rsid w:val="00F86BAE"/>
    <w:rsid w:val="00F921F5"/>
    <w:rsid w:val="00F92642"/>
    <w:rsid w:val="00F93274"/>
    <w:rsid w:val="00F94D78"/>
    <w:rsid w:val="00F96635"/>
    <w:rsid w:val="00F96F77"/>
    <w:rsid w:val="00FB5507"/>
    <w:rsid w:val="00FB594D"/>
    <w:rsid w:val="00FB5E92"/>
    <w:rsid w:val="00FC34C9"/>
    <w:rsid w:val="00FC3823"/>
    <w:rsid w:val="00FC3A26"/>
    <w:rsid w:val="00FC48AD"/>
    <w:rsid w:val="00FC5398"/>
    <w:rsid w:val="00FC7B87"/>
    <w:rsid w:val="00FD1CFB"/>
    <w:rsid w:val="00FD245E"/>
    <w:rsid w:val="00FD251F"/>
    <w:rsid w:val="00FD357F"/>
    <w:rsid w:val="00FD3650"/>
    <w:rsid w:val="00FD431E"/>
    <w:rsid w:val="00FD5B68"/>
    <w:rsid w:val="00FE082A"/>
    <w:rsid w:val="00FE458F"/>
    <w:rsid w:val="00FE4AE2"/>
    <w:rsid w:val="00FE4D22"/>
    <w:rsid w:val="00FE5808"/>
    <w:rsid w:val="00FE6850"/>
    <w:rsid w:val="00FF031C"/>
    <w:rsid w:val="00FF0696"/>
    <w:rsid w:val="00FF10E6"/>
    <w:rsid w:val="07D04682"/>
    <w:rsid w:val="08F27AF3"/>
    <w:rsid w:val="0C7DEA2F"/>
    <w:rsid w:val="11D5BDBD"/>
    <w:rsid w:val="1355D327"/>
    <w:rsid w:val="1AEE78C3"/>
    <w:rsid w:val="1B95C27F"/>
    <w:rsid w:val="2A95FCAA"/>
    <w:rsid w:val="2AAC71EA"/>
    <w:rsid w:val="2BAC780F"/>
    <w:rsid w:val="2BB18477"/>
    <w:rsid w:val="303BCF34"/>
    <w:rsid w:val="371FCFD4"/>
    <w:rsid w:val="37741A85"/>
    <w:rsid w:val="3AB5AC99"/>
    <w:rsid w:val="3BB1EB98"/>
    <w:rsid w:val="49D11593"/>
    <w:rsid w:val="4B2D4846"/>
    <w:rsid w:val="4F3016E0"/>
    <w:rsid w:val="5BAF0C2D"/>
    <w:rsid w:val="65E2CB85"/>
    <w:rsid w:val="707878D3"/>
    <w:rsid w:val="78CFA227"/>
    <w:rsid w:val="7E0CE6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N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8"/>
    <w:pPr>
      <w:spacing w:after="2"/>
    </w:pPr>
    <w:rPr>
      <w:rFonts w:ascii="Calibri" w:hAnsi="Calibri"/>
      <w:sz w:val="22"/>
    </w:rPr>
  </w:style>
  <w:style w:type="paragraph" w:styleId="Heading1">
    <w:name w:val="heading 1"/>
    <w:basedOn w:val="Normal"/>
    <w:next w:val="Normal"/>
    <w:link w:val="Heading1Char"/>
    <w:uiPriority w:val="2"/>
    <w:qFormat/>
    <w:rsid w:val="004827A3"/>
    <w:pPr>
      <w:keepNext/>
      <w:keepLines/>
      <w:outlineLvl w:val="0"/>
    </w:pPr>
    <w:rPr>
      <w:rFonts w:eastAsiaTheme="majorEastAsia" w:cstheme="majorBidi"/>
      <w:b/>
      <w:szCs w:val="32"/>
    </w:rPr>
  </w:style>
  <w:style w:type="paragraph" w:styleId="Heading2">
    <w:name w:val="heading 2"/>
    <w:basedOn w:val="Normal"/>
    <w:next w:val="Normal"/>
    <w:link w:val="Heading2Char"/>
    <w:uiPriority w:val="54"/>
    <w:unhideWhenUsed/>
    <w:rsid w:val="00A73B4E"/>
    <w:pPr>
      <w:keepNext/>
      <w:keepLines/>
      <w:spacing w:before="40"/>
      <w:outlineLvl w:val="1"/>
    </w:pPr>
    <w:rPr>
      <w:rFonts w:eastAsiaTheme="majorEastAsia" w:cstheme="majorBidi"/>
    </w:rPr>
  </w:style>
  <w:style w:type="paragraph" w:styleId="Heading3">
    <w:name w:val="heading 3"/>
    <w:basedOn w:val="Normal"/>
    <w:next w:val="Normal"/>
    <w:link w:val="Heading3Char"/>
    <w:uiPriority w:val="9"/>
    <w:semiHidden/>
    <w:unhideWhenUsed/>
    <w:rsid w:val="008D4D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3B2"/>
    <w:pPr>
      <w:tabs>
        <w:tab w:val="center" w:pos="4513"/>
        <w:tab w:val="right" w:pos="9026"/>
      </w:tabs>
    </w:pPr>
  </w:style>
  <w:style w:type="character" w:customStyle="1" w:styleId="HeaderChar">
    <w:name w:val="Header Char"/>
    <w:basedOn w:val="DefaultParagraphFont"/>
    <w:link w:val="Header"/>
    <w:uiPriority w:val="99"/>
    <w:rsid w:val="006F73B2"/>
  </w:style>
  <w:style w:type="paragraph" w:styleId="Footer">
    <w:name w:val="footer"/>
    <w:basedOn w:val="Normal"/>
    <w:link w:val="FooterChar"/>
    <w:uiPriority w:val="99"/>
    <w:unhideWhenUsed/>
    <w:rsid w:val="006F73B2"/>
    <w:pPr>
      <w:tabs>
        <w:tab w:val="center" w:pos="4513"/>
        <w:tab w:val="right" w:pos="9026"/>
      </w:tabs>
    </w:pPr>
  </w:style>
  <w:style w:type="character" w:customStyle="1" w:styleId="FooterChar">
    <w:name w:val="Footer Char"/>
    <w:basedOn w:val="DefaultParagraphFont"/>
    <w:link w:val="Footer"/>
    <w:uiPriority w:val="99"/>
    <w:rsid w:val="006F73B2"/>
  </w:style>
  <w:style w:type="character" w:styleId="PageNumber">
    <w:name w:val="page number"/>
    <w:basedOn w:val="DefaultParagraphFont"/>
    <w:uiPriority w:val="99"/>
    <w:rsid w:val="006F73B2"/>
  </w:style>
  <w:style w:type="paragraph" w:styleId="BalloonText">
    <w:name w:val="Balloon Text"/>
    <w:basedOn w:val="Normal"/>
    <w:link w:val="BalloonTextChar"/>
    <w:uiPriority w:val="99"/>
    <w:semiHidden/>
    <w:unhideWhenUsed/>
    <w:rsid w:val="006F73B2"/>
    <w:rPr>
      <w:rFonts w:ascii="Tahoma" w:hAnsi="Tahoma" w:cs="Tahoma"/>
      <w:sz w:val="16"/>
      <w:szCs w:val="16"/>
    </w:rPr>
  </w:style>
  <w:style w:type="character" w:customStyle="1" w:styleId="BalloonTextChar">
    <w:name w:val="Balloon Text Char"/>
    <w:basedOn w:val="DefaultParagraphFont"/>
    <w:link w:val="BalloonText"/>
    <w:uiPriority w:val="99"/>
    <w:semiHidden/>
    <w:rsid w:val="006F73B2"/>
    <w:rPr>
      <w:rFonts w:ascii="Tahoma" w:hAnsi="Tahoma" w:cs="Tahoma"/>
      <w:sz w:val="16"/>
      <w:szCs w:val="16"/>
    </w:rPr>
  </w:style>
  <w:style w:type="table" w:styleId="TableGrid">
    <w:name w:val="Table Grid"/>
    <w:basedOn w:val="TableNormal"/>
    <w:uiPriority w:val="59"/>
    <w:rsid w:val="002B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8E54CE"/>
    <w:rPr>
      <w:b/>
      <w:caps/>
      <w:color w:val="000000" w:themeColor="text1"/>
      <w:sz w:val="26"/>
    </w:rPr>
  </w:style>
  <w:style w:type="character" w:customStyle="1" w:styleId="TitleChar">
    <w:name w:val="Title Char"/>
    <w:basedOn w:val="DefaultParagraphFont"/>
    <w:link w:val="Title"/>
    <w:uiPriority w:val="1"/>
    <w:rsid w:val="008E54CE"/>
    <w:rPr>
      <w:rFonts w:ascii="Arial" w:hAnsi="Arial"/>
      <w:b/>
      <w:caps/>
      <w:color w:val="000000" w:themeColor="text1"/>
      <w:sz w:val="26"/>
    </w:rPr>
  </w:style>
  <w:style w:type="character" w:customStyle="1" w:styleId="Heading1Char">
    <w:name w:val="Heading 1 Char"/>
    <w:basedOn w:val="DefaultParagraphFont"/>
    <w:link w:val="Heading1"/>
    <w:uiPriority w:val="2"/>
    <w:rsid w:val="004827A3"/>
    <w:rPr>
      <w:rFonts w:eastAsiaTheme="majorEastAsia" w:cstheme="majorBidi"/>
      <w:b/>
      <w:szCs w:val="32"/>
    </w:rPr>
  </w:style>
  <w:style w:type="character" w:customStyle="1" w:styleId="Heading2Char">
    <w:name w:val="Heading 2 Char"/>
    <w:basedOn w:val="DefaultParagraphFont"/>
    <w:link w:val="Heading2"/>
    <w:uiPriority w:val="54"/>
    <w:rsid w:val="00CE623F"/>
    <w:rPr>
      <w:rFonts w:eastAsiaTheme="majorEastAsia" w:cstheme="majorBidi"/>
      <w:color w:val="auto"/>
    </w:rPr>
  </w:style>
  <w:style w:type="paragraph" w:styleId="Subtitle">
    <w:name w:val="Subtitle"/>
    <w:basedOn w:val="Normal"/>
    <w:next w:val="Normal"/>
    <w:link w:val="SubtitleChar"/>
    <w:uiPriority w:val="11"/>
    <w:rsid w:val="003E175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E1750"/>
    <w:rPr>
      <w:rFonts w:eastAsiaTheme="minorEastAsia"/>
      <w:color w:val="5A5A5A" w:themeColor="text1" w:themeTint="A5"/>
      <w:spacing w:val="15"/>
    </w:rPr>
  </w:style>
  <w:style w:type="character" w:styleId="Strong">
    <w:name w:val="Strong"/>
    <w:basedOn w:val="DefaultParagraphFont"/>
    <w:uiPriority w:val="22"/>
    <w:rsid w:val="003E1750"/>
    <w:rPr>
      <w:b/>
      <w:bCs/>
    </w:rPr>
  </w:style>
  <w:style w:type="paragraph" w:styleId="Quote">
    <w:name w:val="Quote"/>
    <w:basedOn w:val="Normal"/>
    <w:next w:val="Normal"/>
    <w:link w:val="QuoteChar"/>
    <w:uiPriority w:val="29"/>
    <w:rsid w:val="003E17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1750"/>
    <w:rPr>
      <w:rFonts w:ascii="Times New Roman" w:eastAsia="Times New Roman" w:hAnsi="Times New Roman" w:cs="Times New Roman"/>
      <w:i/>
      <w:iCs/>
      <w:color w:val="404040" w:themeColor="text1" w:themeTint="BF"/>
      <w:sz w:val="24"/>
      <w:szCs w:val="26"/>
    </w:rPr>
  </w:style>
  <w:style w:type="character" w:styleId="SubtleReference">
    <w:name w:val="Subtle Reference"/>
    <w:basedOn w:val="DefaultParagraphFont"/>
    <w:uiPriority w:val="31"/>
    <w:rsid w:val="003E1750"/>
    <w:rPr>
      <w:smallCaps/>
      <w:color w:val="5A5A5A" w:themeColor="text1" w:themeTint="A5"/>
    </w:rPr>
  </w:style>
  <w:style w:type="paragraph" w:styleId="ListParagraph">
    <w:name w:val="List Paragraph"/>
    <w:basedOn w:val="Normal"/>
    <w:link w:val="ListParagraphChar"/>
    <w:uiPriority w:val="34"/>
    <w:qFormat/>
    <w:rsid w:val="003E1750"/>
    <w:pPr>
      <w:ind w:left="720"/>
      <w:contextualSpacing/>
    </w:pPr>
  </w:style>
  <w:style w:type="paragraph" w:customStyle="1" w:styleId="BulletPoints">
    <w:name w:val="Bullet Points"/>
    <w:basedOn w:val="ListParagraph"/>
    <w:link w:val="BulletPointsChar"/>
    <w:uiPriority w:val="5"/>
    <w:qFormat/>
    <w:rsid w:val="00C06BDF"/>
    <w:pPr>
      <w:numPr>
        <w:numId w:val="14"/>
      </w:numPr>
    </w:pPr>
    <w:rPr>
      <w:rFonts w:eastAsiaTheme="minorEastAsia"/>
    </w:rPr>
  </w:style>
  <w:style w:type="paragraph" w:customStyle="1" w:styleId="Numbering">
    <w:name w:val="Numbering"/>
    <w:basedOn w:val="ListParagraph"/>
    <w:link w:val="NumberingChar"/>
    <w:uiPriority w:val="99"/>
    <w:rsid w:val="00693FAC"/>
    <w:pPr>
      <w:ind w:left="0"/>
    </w:pPr>
    <w:rPr>
      <w:rFonts w:eastAsiaTheme="minorEastAsia"/>
    </w:rPr>
  </w:style>
  <w:style w:type="character" w:customStyle="1" w:styleId="ListParagraphChar">
    <w:name w:val="List Paragraph Char"/>
    <w:basedOn w:val="DefaultParagraphFont"/>
    <w:link w:val="ListParagraph"/>
    <w:uiPriority w:val="34"/>
    <w:rsid w:val="00C06BDF"/>
    <w:rPr>
      <w:rFonts w:ascii="Times New Roman" w:eastAsia="Times New Roman" w:hAnsi="Times New Roman" w:cs="Times New Roman"/>
      <w:sz w:val="24"/>
      <w:szCs w:val="26"/>
    </w:rPr>
  </w:style>
  <w:style w:type="character" w:customStyle="1" w:styleId="BulletPointsChar">
    <w:name w:val="Bullet Points Char"/>
    <w:basedOn w:val="ListParagraphChar"/>
    <w:link w:val="BulletPoints"/>
    <w:uiPriority w:val="5"/>
    <w:rsid w:val="00CE623F"/>
    <w:rPr>
      <w:rFonts w:ascii="Times New Roman" w:eastAsiaTheme="minorEastAsia" w:hAnsi="Times New Roman" w:cs="Times New Roman"/>
      <w:color w:val="auto"/>
      <w:sz w:val="24"/>
      <w:szCs w:val="26"/>
    </w:rPr>
  </w:style>
  <w:style w:type="paragraph" w:customStyle="1" w:styleId="NumberingStandard">
    <w:name w:val="Numbering Standard"/>
    <w:basedOn w:val="Numbering"/>
    <w:link w:val="NumberingStandardChar"/>
    <w:uiPriority w:val="3"/>
    <w:qFormat/>
    <w:rsid w:val="00693FAC"/>
    <w:pPr>
      <w:numPr>
        <w:numId w:val="19"/>
      </w:numPr>
    </w:pPr>
    <w:rPr>
      <w:b/>
    </w:rPr>
  </w:style>
  <w:style w:type="character" w:customStyle="1" w:styleId="NumberingChar">
    <w:name w:val="Numbering Char"/>
    <w:basedOn w:val="ListParagraphChar"/>
    <w:link w:val="Numbering"/>
    <w:uiPriority w:val="99"/>
    <w:rsid w:val="00A73B4E"/>
    <w:rPr>
      <w:rFonts w:ascii="Times New Roman" w:eastAsiaTheme="minorEastAsia" w:hAnsi="Times New Roman" w:cs="Times New Roman"/>
      <w:sz w:val="24"/>
      <w:szCs w:val="26"/>
    </w:rPr>
  </w:style>
  <w:style w:type="paragraph" w:customStyle="1" w:styleId="RecommendationNumbering">
    <w:name w:val="Recommendation Numbering"/>
    <w:basedOn w:val="NumberingStandard"/>
    <w:link w:val="RecommendationNumberingChar"/>
    <w:uiPriority w:val="4"/>
    <w:qFormat/>
    <w:rsid w:val="00AC4D97"/>
    <w:pPr>
      <w:numPr>
        <w:numId w:val="23"/>
      </w:numPr>
    </w:pPr>
    <w:rPr>
      <w:b w:val="0"/>
    </w:rPr>
  </w:style>
  <w:style w:type="character" w:customStyle="1" w:styleId="NumberingStandardChar">
    <w:name w:val="Numbering Standard Char"/>
    <w:basedOn w:val="NumberingChar"/>
    <w:link w:val="NumberingStandard"/>
    <w:uiPriority w:val="3"/>
    <w:rsid w:val="00CE623F"/>
    <w:rPr>
      <w:rFonts w:ascii="Times New Roman" w:eastAsiaTheme="minorEastAsia" w:hAnsi="Times New Roman" w:cs="Times New Roman"/>
      <w:b/>
      <w:color w:val="auto"/>
      <w:sz w:val="24"/>
      <w:szCs w:val="26"/>
    </w:rPr>
  </w:style>
  <w:style w:type="character" w:customStyle="1" w:styleId="RecommendationNumberingChar">
    <w:name w:val="Recommendation Numbering Char"/>
    <w:basedOn w:val="NumberingStandardChar"/>
    <w:link w:val="RecommendationNumbering"/>
    <w:uiPriority w:val="4"/>
    <w:rsid w:val="00CE623F"/>
    <w:rPr>
      <w:rFonts w:ascii="Times New Roman" w:eastAsiaTheme="minorEastAsia" w:hAnsi="Times New Roman" w:cs="Times New Roman"/>
      <w:b w:val="0"/>
      <w:color w:val="auto"/>
      <w:sz w:val="24"/>
      <w:szCs w:val="26"/>
    </w:rPr>
  </w:style>
  <w:style w:type="character" w:customStyle="1" w:styleId="Heading3Char">
    <w:name w:val="Heading 3 Char"/>
    <w:basedOn w:val="DefaultParagraphFont"/>
    <w:link w:val="Heading3"/>
    <w:uiPriority w:val="9"/>
    <w:semiHidden/>
    <w:rsid w:val="008D4DF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Pr>
      <w:color w:val="0000FF" w:themeColor="hyperlink"/>
      <w:u w:val="single"/>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B5CBB"/>
    <w:pPr>
      <w:spacing w:after="0"/>
    </w:pPr>
    <w:rPr>
      <w:sz w:val="20"/>
      <w:szCs w:val="20"/>
    </w:rPr>
  </w:style>
  <w:style w:type="character" w:customStyle="1" w:styleId="FootnoteTextChar">
    <w:name w:val="Footnote Text Char"/>
    <w:basedOn w:val="DefaultParagraphFont"/>
    <w:link w:val="FootnoteText"/>
    <w:uiPriority w:val="99"/>
    <w:semiHidden/>
    <w:rsid w:val="00AB5CBB"/>
    <w:rPr>
      <w:rFonts w:ascii="Calibri" w:hAnsi="Calibri"/>
      <w:sz w:val="20"/>
      <w:szCs w:val="20"/>
    </w:rPr>
  </w:style>
  <w:style w:type="character" w:styleId="FootnoteReference">
    <w:name w:val="footnote reference"/>
    <w:basedOn w:val="DefaultParagraphFont"/>
    <w:uiPriority w:val="99"/>
    <w:semiHidden/>
    <w:unhideWhenUsed/>
    <w:rsid w:val="00AB5CBB"/>
    <w:rPr>
      <w:vertAlign w:val="superscript"/>
    </w:rPr>
  </w:style>
  <w:style w:type="character" w:styleId="UnresolvedMention">
    <w:name w:val="Unresolved Mention"/>
    <w:basedOn w:val="DefaultParagraphFont"/>
    <w:uiPriority w:val="99"/>
    <w:rsid w:val="00AB5CBB"/>
    <w:rPr>
      <w:color w:val="605E5C"/>
      <w:shd w:val="clear" w:color="auto" w:fill="E1DFDD"/>
    </w:rPr>
  </w:style>
  <w:style w:type="paragraph" w:styleId="CommentText">
    <w:name w:val="annotation text"/>
    <w:basedOn w:val="Normal"/>
    <w:link w:val="CommentTextChar"/>
    <w:uiPriority w:val="99"/>
    <w:semiHidden/>
    <w:unhideWhenUsed/>
    <w:rsid w:val="00755E95"/>
    <w:pPr>
      <w:spacing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5E95"/>
    <w:rPr>
      <w:rFonts w:asciiTheme="minorHAnsi" w:hAnsiTheme="minorHAnsi" w:cstheme="minorBidi"/>
      <w:sz w:val="20"/>
      <w:szCs w:val="20"/>
    </w:rPr>
  </w:style>
  <w:style w:type="paragraph" w:styleId="EndnoteText">
    <w:name w:val="endnote text"/>
    <w:basedOn w:val="Normal"/>
    <w:link w:val="EndnoteTextChar"/>
    <w:uiPriority w:val="99"/>
    <w:semiHidden/>
    <w:unhideWhenUsed/>
    <w:rsid w:val="00FF031C"/>
    <w:pPr>
      <w:spacing w:after="0"/>
    </w:pPr>
    <w:rPr>
      <w:sz w:val="20"/>
      <w:szCs w:val="20"/>
    </w:rPr>
  </w:style>
  <w:style w:type="character" w:customStyle="1" w:styleId="EndnoteTextChar">
    <w:name w:val="Endnote Text Char"/>
    <w:basedOn w:val="DefaultParagraphFont"/>
    <w:link w:val="EndnoteText"/>
    <w:uiPriority w:val="99"/>
    <w:semiHidden/>
    <w:rsid w:val="00FF031C"/>
    <w:rPr>
      <w:rFonts w:ascii="Calibri" w:hAnsi="Calibri"/>
      <w:sz w:val="20"/>
      <w:szCs w:val="20"/>
    </w:rPr>
  </w:style>
  <w:style w:type="character" w:styleId="EndnoteReference">
    <w:name w:val="endnote reference"/>
    <w:basedOn w:val="DefaultParagraphFont"/>
    <w:uiPriority w:val="99"/>
    <w:semiHidden/>
    <w:unhideWhenUsed/>
    <w:rsid w:val="00FF0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fe.govt.nz/publications/environmental-reporting/environment-aotearoa-2019" TargetMode="External"/><Relationship Id="rId2" Type="http://schemas.openxmlformats.org/officeDocument/2006/relationships/hyperlink" Target="https://www.orc.govt.nz/media/4026/strategic-biodiversity-options-for-orc-updated.pdf" TargetMode="External"/><Relationship Id="rId1" Type="http://schemas.openxmlformats.org/officeDocument/2006/relationships/hyperlink" Target="https://www.orc.govt.nz/plans-policies-reports/strategies/biodiversit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CF1349409D2469D6EE7198FE7C258" ma:contentTypeVersion="6" ma:contentTypeDescription="Create a new document." ma:contentTypeScope="" ma:versionID="4253b020af5078d6f51100c2c8dc51d9">
  <xsd:schema xmlns:xsd="http://www.w3.org/2001/XMLSchema" xmlns:xs="http://www.w3.org/2001/XMLSchema" xmlns:p="http://schemas.microsoft.com/office/2006/metadata/properties" xmlns:ns2="06c879ef-b47e-4acb-87de-de47c5887c7b" xmlns:ns3="7936fa96-c080-4b55-9752-69e6ba6bbfea" targetNamespace="http://schemas.microsoft.com/office/2006/metadata/properties" ma:root="true" ma:fieldsID="73fb467f4606cf60ce56022ad59a5a27" ns2:_="" ns3:_="">
    <xsd:import namespace="06c879ef-b47e-4acb-87de-de47c5887c7b"/>
    <xsd:import namespace="7936fa96-c080-4b55-9752-69e6ba6bbf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879ef-b47e-4acb-87de-de47c5887c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a96-c080-4b55-9752-69e6ba6bbf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FF48-2A6D-4A9F-8291-63BFDA3B69B6}">
  <ds:schemaRefs>
    <ds:schemaRef ds:uri="http://purl.org/dc/terms/"/>
    <ds:schemaRef ds:uri="http://schemas.microsoft.com/office/2006/documentManagement/types"/>
    <ds:schemaRef ds:uri="7936fa96-c080-4b55-9752-69e6ba6bbfea"/>
    <ds:schemaRef ds:uri="06c879ef-b47e-4acb-87de-de47c5887c7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FE9C3A-6278-4303-BE38-8E4DDC3387A7}">
  <ds:schemaRefs>
    <ds:schemaRef ds:uri="http://schemas.microsoft.com/sharepoint/v3/contenttype/forms"/>
  </ds:schemaRefs>
</ds:datastoreItem>
</file>

<file path=customXml/itemProps3.xml><?xml version="1.0" encoding="utf-8"?>
<ds:datastoreItem xmlns:ds="http://schemas.openxmlformats.org/officeDocument/2006/customXml" ds:itemID="{67594C05-2944-4E5B-989D-2C965905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879ef-b47e-4acb-87de-de47c5887c7b"/>
    <ds:schemaRef ds:uri="7936fa96-c080-4b55-9752-69e6ba6bb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007B6-8F84-49EC-95D8-36D7C531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2019-06-06T22:04:00Z</dcterms:created>
  <dcterms:modified xsi:type="dcterms:W3CDTF">2019-06-06T22:04:00Z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0x010100C18CF1349409D2469D6EE7198FE7C258</vt:lpwstr>
  </property>
  <property fmtid="{D5CDD505-2E9C-101B-9397-08002B2CF9AE}" pid="4" name="Objective-Caveats">
    <vt:lpwstr/>
  </property>
  <property fmtid="{D5CDD505-2E9C-101B-9397-08002B2CF9AE}" pid="5" name="Objective-Classification">
    <vt:lpwstr>[Inherited - Restricted]</vt:lpwstr>
  </property>
  <property fmtid="{D5CDD505-2E9C-101B-9397-08002B2CF9AE}" pid="6" name="Objective-Comment">
    <vt:lpwstr/>
  </property>
  <property fmtid="{D5CDD505-2E9C-101B-9397-08002B2CF9AE}" pid="7" name="Objective-Committee Name [system]">
    <vt:lpwstr/>
  </property>
  <property fmtid="{D5CDD505-2E9C-101B-9397-08002B2CF9AE}" pid="8" name="Objective-CreationStamp">
    <vt:filetime>2016-11-28T21:41:35Z</vt:filetime>
  </property>
  <property fmtid="{D5CDD505-2E9C-101B-9397-08002B2CF9AE}" pid="9" name="Objective-DatePublished">
    <vt:filetime>2016-12-02T04:21:54Z</vt:filetime>
  </property>
  <property fmtid="{D5CDD505-2E9C-101B-9397-08002B2CF9AE}" pid="10" name="Objective-FileNumber">
    <vt:lpwstr>qA57493</vt:lpwstr>
  </property>
  <property fmtid="{D5CDD505-2E9C-101B-9397-08002B2CF9AE}" pid="11" name="Objective-Id">
    <vt:lpwstr>A959569</vt:lpwstr>
  </property>
  <property fmtid="{D5CDD505-2E9C-101B-9397-08002B2CF9AE}" pid="12" name="Objective-Inheritance [system]">
    <vt:lpwstr>fA46327</vt:lpwstr>
  </property>
  <property fmtid="{D5CDD505-2E9C-101B-9397-08002B2CF9AE}" pid="13" name="Objective-Internal Document Status [system]">
    <vt:lpwstr>Draft</vt:lpwstr>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Location [system]">
    <vt:lpwstr>Dunedin Office</vt:lpwstr>
  </property>
  <property fmtid="{D5CDD505-2E9C-101B-9397-08002B2CF9AE}" pid="17" name="Objective-Meeting Date [system]">
    <vt:lpwstr/>
  </property>
  <property fmtid="{D5CDD505-2E9C-101B-9397-08002B2CF9AE}" pid="18" name="Objective-Meeting Document Type [system]">
    <vt:lpwstr>Agenda</vt:lpwstr>
  </property>
  <property fmtid="{D5CDD505-2E9C-101B-9397-08002B2CF9AE}" pid="19" name="Objective-ModificationStamp">
    <vt:filetime>2016-12-02T04:21:54Z</vt:filetime>
  </property>
  <property fmtid="{D5CDD505-2E9C-101B-9397-08002B2CF9AE}" pid="20" name="Objective-Owner">
    <vt:lpwstr>Lauren McDonald</vt:lpwstr>
  </property>
  <property fmtid="{D5CDD505-2E9C-101B-9397-08002B2CF9AE}" pid="21" name="Objective-Parent">
    <vt:lpwstr>Agendas</vt:lpwstr>
  </property>
  <property fmtid="{D5CDD505-2E9C-101B-9397-08002B2CF9AE}" pid="22" name="Objective-Path">
    <vt:lpwstr>ORC Global Folder:File Plan:Governance:Standing Committees:Standing Committees 2016- 2019:Council 2016 - 2019:Agendas:</vt:lpwstr>
  </property>
  <property fmtid="{D5CDD505-2E9C-101B-9397-08002B2CF9AE}" pid="23" name="Objective-Staff Group [system]">
    <vt:lpwstr/>
  </property>
  <property fmtid="{D5CDD505-2E9C-101B-9397-08002B2CF9AE}" pid="24" name="Objective-State">
    <vt:lpwstr>Published</vt:lpwstr>
  </property>
  <property fmtid="{D5CDD505-2E9C-101B-9397-08002B2CF9AE}" pid="25" name="Objective-Title">
    <vt:lpwstr>04 Agenda Council meeting 7 December 2016</vt:lpwstr>
  </property>
  <property fmtid="{D5CDD505-2E9C-101B-9397-08002B2CF9AE}" pid="26" name="Objective-Version">
    <vt:lpwstr>4.0</vt:lpwstr>
  </property>
  <property fmtid="{D5CDD505-2E9C-101B-9397-08002B2CF9AE}" pid="27" name="Objective-VersionComment">
    <vt:lpwstr/>
  </property>
  <property fmtid="{D5CDD505-2E9C-101B-9397-08002B2CF9AE}" pid="28" name="Objective-VersionNumber">
    <vt:r8>5</vt:r8>
  </property>
  <property fmtid="{D5CDD505-2E9C-101B-9397-08002B2CF9AE}" pid="29" name="AuthorIds_UIVersion_5632">
    <vt:lpwstr>577</vt:lpwstr>
  </property>
</Properties>
</file>